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  <w:gridCol w:w="3095"/>
      </w:tblGrid>
      <w:tr w:rsidR="00A558B5" w:rsidRPr="009E4829" w:rsidTr="00593ABB">
        <w:tc>
          <w:tcPr>
            <w:tcW w:w="3214" w:type="pct"/>
          </w:tcPr>
          <w:p w:rsidR="00A558B5" w:rsidRPr="009E4829" w:rsidRDefault="00A558B5" w:rsidP="009E4829">
            <w:pPr>
              <w:keepNext/>
              <w:keepLines/>
              <w:spacing w:before="60" w:after="60" w:line="240" w:lineRule="auto"/>
              <w:ind w:right="-26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48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1786" w:type="pct"/>
          </w:tcPr>
          <w:p w:rsidR="00A558B5" w:rsidRPr="009E4829" w:rsidRDefault="001631FD" w:rsidP="00E91B3C">
            <w:pPr>
              <w:keepNext/>
              <w:keepLines/>
              <w:spacing w:before="60" w:after="60" w:line="240" w:lineRule="auto"/>
              <w:ind w:right="-266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E48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ZP.27</w:t>
            </w:r>
            <w:r w:rsidR="00392BDB" w:rsidRPr="009E48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1.1.</w:t>
            </w:r>
            <w:r w:rsidR="00E91B3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91</w:t>
            </w:r>
            <w:r w:rsidR="00C57FD5" w:rsidRPr="009E48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.20</w:t>
            </w:r>
            <w:r w:rsidR="00D94589" w:rsidRPr="009E48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</w:t>
            </w:r>
            <w:r w:rsidR="00E91B3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.AP</w:t>
            </w:r>
          </w:p>
        </w:tc>
      </w:tr>
    </w:tbl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C57FD5" w:rsidRPr="009E4829" w:rsidRDefault="00C57FD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C57FD5" w:rsidRPr="009E4829" w:rsidRDefault="00C57FD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A558B5" w:rsidRPr="009E4829" w:rsidRDefault="00A558B5" w:rsidP="009E4829">
      <w:pPr>
        <w:keepNext/>
        <w:keepLines/>
        <w:snapToGrid w:val="0"/>
        <w:spacing w:before="60" w:after="60" w:line="240" w:lineRule="auto"/>
        <w:ind w:right="-266"/>
        <w:jc w:val="center"/>
        <w:rPr>
          <w:rFonts w:ascii="Tahoma" w:hAnsi="Tahoma" w:cs="Tahoma"/>
          <w:b/>
          <w:sz w:val="24"/>
          <w:szCs w:val="24"/>
        </w:rPr>
      </w:pPr>
      <w:r w:rsidRPr="009E4829">
        <w:rPr>
          <w:rFonts w:ascii="Tahoma" w:hAnsi="Tahoma" w:cs="Tahoma"/>
          <w:b/>
          <w:sz w:val="24"/>
          <w:szCs w:val="24"/>
        </w:rPr>
        <w:t>SPECYFIKACJA ISTOTNYCH WARUNKÓW</w:t>
      </w:r>
    </w:p>
    <w:p w:rsidR="00A558B5" w:rsidRPr="009E4829" w:rsidRDefault="00A558B5" w:rsidP="009E4829">
      <w:pPr>
        <w:keepNext/>
        <w:keepLines/>
        <w:snapToGrid w:val="0"/>
        <w:spacing w:before="60" w:after="60" w:line="240" w:lineRule="auto"/>
        <w:ind w:right="-266"/>
        <w:jc w:val="center"/>
        <w:rPr>
          <w:rFonts w:ascii="Tahoma" w:hAnsi="Tahoma" w:cs="Tahoma"/>
          <w:b/>
          <w:sz w:val="24"/>
          <w:szCs w:val="24"/>
        </w:rPr>
      </w:pPr>
      <w:r w:rsidRPr="009E4829">
        <w:rPr>
          <w:rFonts w:ascii="Tahoma" w:hAnsi="Tahoma" w:cs="Tahoma"/>
          <w:b/>
          <w:sz w:val="24"/>
          <w:szCs w:val="24"/>
        </w:rPr>
        <w:t>ZAMÓWIENIA PUBLICZNEGO</w:t>
      </w:r>
    </w:p>
    <w:p w:rsidR="00A558B5" w:rsidRPr="009E4829" w:rsidRDefault="00A558B5" w:rsidP="009E4829">
      <w:pPr>
        <w:keepNext/>
        <w:keepLines/>
        <w:snapToGrid w:val="0"/>
        <w:spacing w:before="60" w:after="60" w:line="240" w:lineRule="auto"/>
        <w:ind w:right="-266"/>
        <w:jc w:val="center"/>
        <w:rPr>
          <w:rFonts w:ascii="Tahoma" w:hAnsi="Tahoma" w:cs="Tahoma"/>
          <w:b/>
          <w:sz w:val="24"/>
          <w:szCs w:val="24"/>
        </w:rPr>
      </w:pPr>
      <w:r w:rsidRPr="009E4829">
        <w:rPr>
          <w:rFonts w:ascii="Tahoma" w:hAnsi="Tahoma" w:cs="Tahoma"/>
          <w:b/>
          <w:sz w:val="24"/>
          <w:szCs w:val="24"/>
        </w:rPr>
        <w:t>(SIWZ)</w:t>
      </w:r>
    </w:p>
    <w:p w:rsidR="00A558B5" w:rsidRPr="009E4829" w:rsidRDefault="00A558B5" w:rsidP="009E4829">
      <w:pPr>
        <w:keepNext/>
        <w:keepLines/>
        <w:snapToGrid w:val="0"/>
        <w:spacing w:before="60" w:after="60" w:line="240" w:lineRule="auto"/>
        <w:ind w:right="-266"/>
        <w:jc w:val="center"/>
        <w:rPr>
          <w:rFonts w:ascii="Tahoma" w:hAnsi="Tahoma" w:cs="Tahoma"/>
          <w:b/>
          <w:sz w:val="18"/>
          <w:szCs w:val="18"/>
        </w:rPr>
      </w:pPr>
    </w:p>
    <w:p w:rsidR="00C57FD5" w:rsidRPr="009E4829" w:rsidRDefault="00C57FD5" w:rsidP="009E4829">
      <w:pPr>
        <w:keepNext/>
        <w:keepLines/>
        <w:snapToGrid w:val="0"/>
        <w:spacing w:before="60" w:after="60" w:line="240" w:lineRule="auto"/>
        <w:ind w:right="-266"/>
        <w:jc w:val="center"/>
        <w:rPr>
          <w:rFonts w:ascii="Tahoma" w:hAnsi="Tahoma" w:cs="Tahoma"/>
          <w:b/>
          <w:sz w:val="18"/>
          <w:szCs w:val="18"/>
        </w:rPr>
      </w:pPr>
    </w:p>
    <w:p w:rsidR="00C57FD5" w:rsidRPr="009E4829" w:rsidRDefault="00C57FD5" w:rsidP="009E4829">
      <w:pPr>
        <w:keepNext/>
        <w:keepLines/>
        <w:snapToGrid w:val="0"/>
        <w:spacing w:before="60" w:after="60" w:line="240" w:lineRule="auto"/>
        <w:ind w:right="-266"/>
        <w:jc w:val="center"/>
        <w:rPr>
          <w:rFonts w:ascii="Tahoma" w:hAnsi="Tahoma" w:cs="Tahoma"/>
          <w:b/>
          <w:sz w:val="18"/>
          <w:szCs w:val="18"/>
        </w:rPr>
      </w:pPr>
    </w:p>
    <w:p w:rsidR="00A558B5" w:rsidRPr="009E4829" w:rsidRDefault="00A558B5" w:rsidP="009E4829">
      <w:pPr>
        <w:keepNext/>
        <w:keepLines/>
        <w:snapToGrid w:val="0"/>
        <w:spacing w:before="60" w:after="60" w:line="240" w:lineRule="auto"/>
        <w:ind w:right="-266"/>
        <w:jc w:val="center"/>
        <w:rPr>
          <w:rFonts w:ascii="Tahoma" w:hAnsi="Tahoma" w:cs="Tahoma"/>
          <w:b/>
          <w:sz w:val="18"/>
          <w:szCs w:val="18"/>
        </w:rPr>
      </w:pPr>
      <w:r w:rsidRPr="009E4829">
        <w:rPr>
          <w:rFonts w:ascii="Tahoma" w:hAnsi="Tahoma" w:cs="Tahoma"/>
          <w:b/>
          <w:sz w:val="18"/>
          <w:szCs w:val="18"/>
        </w:rPr>
        <w:t>CZĘŚĆ III – OPIS PRZEDMIOTU ZAMÓWIENIA</w:t>
      </w:r>
    </w:p>
    <w:p w:rsidR="00A558B5" w:rsidRPr="009E4829" w:rsidRDefault="00A558B5" w:rsidP="009E4829">
      <w:pPr>
        <w:keepNext/>
        <w:keepLines/>
        <w:tabs>
          <w:tab w:val="left" w:pos="6075"/>
        </w:tabs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C57FD5" w:rsidRPr="009E4829" w:rsidRDefault="00C57FD5" w:rsidP="009E4829">
      <w:pPr>
        <w:keepNext/>
        <w:keepLines/>
        <w:tabs>
          <w:tab w:val="left" w:pos="6075"/>
        </w:tabs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color w:val="000000"/>
          <w:sz w:val="18"/>
          <w:szCs w:val="18"/>
        </w:rPr>
      </w:pPr>
      <w:r w:rsidRPr="009E4829">
        <w:rPr>
          <w:rFonts w:ascii="Tahoma" w:hAnsi="Tahoma" w:cs="Tahoma"/>
          <w:color w:val="000000"/>
          <w:sz w:val="18"/>
          <w:szCs w:val="18"/>
        </w:rPr>
        <w:t>dla</w:t>
      </w: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  <w:r w:rsidRPr="009E4829">
        <w:rPr>
          <w:rFonts w:ascii="Tahoma" w:hAnsi="Tahoma" w:cs="Tahoma"/>
          <w:sz w:val="18"/>
          <w:szCs w:val="18"/>
        </w:rPr>
        <w:t>PRZETARGU NIEOGRANICZONEGO</w:t>
      </w: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  <w:r w:rsidRPr="009E4829">
        <w:rPr>
          <w:rFonts w:ascii="Tahoma" w:hAnsi="Tahoma" w:cs="Tahoma"/>
          <w:sz w:val="18"/>
          <w:szCs w:val="18"/>
        </w:rPr>
        <w:t>NA ROBOTY BUDOWLANE</w:t>
      </w: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  <w:r w:rsidRPr="009E4829">
        <w:rPr>
          <w:rFonts w:ascii="Tahoma" w:hAnsi="Tahoma" w:cs="Tahoma"/>
          <w:sz w:val="18"/>
          <w:szCs w:val="18"/>
        </w:rPr>
        <w:t>przeprowadzanego zgodnie z postanowieniami ustawy z dnia 29 stycznia 2004r.</w:t>
      </w: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color w:val="000000"/>
          <w:sz w:val="14"/>
          <w:szCs w:val="14"/>
        </w:rPr>
      </w:pPr>
      <w:r w:rsidRPr="009E4829">
        <w:rPr>
          <w:rFonts w:ascii="Tahoma" w:hAnsi="Tahoma" w:cs="Tahoma"/>
          <w:sz w:val="18"/>
          <w:szCs w:val="18"/>
        </w:rPr>
        <w:t xml:space="preserve">Prawo zamówień publicznych </w:t>
      </w:r>
      <w:r w:rsidR="004742F9" w:rsidRPr="009E4829">
        <w:rPr>
          <w:rFonts w:ascii="Tahoma" w:hAnsi="Tahoma" w:cs="Tahoma"/>
          <w:i/>
          <w:color w:val="000000"/>
          <w:sz w:val="14"/>
          <w:szCs w:val="14"/>
        </w:rPr>
        <w:t>(tekst jedn</w:t>
      </w:r>
      <w:r w:rsidR="00542150" w:rsidRPr="009E4829">
        <w:rPr>
          <w:rFonts w:ascii="Tahoma" w:hAnsi="Tahoma" w:cs="Tahoma"/>
          <w:i/>
          <w:color w:val="000000"/>
          <w:sz w:val="14"/>
          <w:szCs w:val="14"/>
        </w:rPr>
        <w:t>olity</w:t>
      </w:r>
      <w:r w:rsidR="004742F9" w:rsidRPr="009E4829">
        <w:rPr>
          <w:rFonts w:ascii="Tahoma" w:hAnsi="Tahoma" w:cs="Tahoma"/>
          <w:i/>
          <w:color w:val="000000"/>
          <w:sz w:val="14"/>
          <w:szCs w:val="14"/>
        </w:rPr>
        <w:t xml:space="preserve"> Dz. U. z 201</w:t>
      </w:r>
      <w:r w:rsidR="00C57FD5" w:rsidRPr="009E4829">
        <w:rPr>
          <w:rFonts w:ascii="Tahoma" w:hAnsi="Tahoma" w:cs="Tahoma"/>
          <w:i/>
          <w:color w:val="000000"/>
          <w:sz w:val="14"/>
          <w:szCs w:val="14"/>
        </w:rPr>
        <w:t>9</w:t>
      </w:r>
      <w:r w:rsidR="004742F9" w:rsidRPr="009E4829">
        <w:rPr>
          <w:rFonts w:ascii="Tahoma" w:hAnsi="Tahoma" w:cs="Tahoma"/>
          <w:i/>
          <w:color w:val="000000"/>
          <w:sz w:val="14"/>
          <w:szCs w:val="14"/>
        </w:rPr>
        <w:t>r. poz. 1</w:t>
      </w:r>
      <w:r w:rsidR="00C57FD5" w:rsidRPr="009E4829">
        <w:rPr>
          <w:rFonts w:ascii="Tahoma" w:hAnsi="Tahoma" w:cs="Tahoma"/>
          <w:i/>
          <w:color w:val="000000"/>
          <w:sz w:val="14"/>
          <w:szCs w:val="14"/>
        </w:rPr>
        <w:t>843</w:t>
      </w:r>
      <w:r w:rsidR="00964907" w:rsidRPr="009E4829"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="00542150" w:rsidRPr="009E4829">
        <w:rPr>
          <w:rFonts w:ascii="Tahoma" w:hAnsi="Tahoma" w:cs="Tahoma"/>
          <w:i/>
          <w:color w:val="000000"/>
          <w:sz w:val="14"/>
          <w:szCs w:val="14"/>
        </w:rPr>
        <w:t>z późn. zm</w:t>
      </w:r>
      <w:r w:rsidR="00964907" w:rsidRPr="009E4829">
        <w:rPr>
          <w:rFonts w:ascii="Tahoma" w:hAnsi="Tahoma" w:cs="Tahoma"/>
          <w:i/>
          <w:color w:val="000000"/>
          <w:sz w:val="14"/>
          <w:szCs w:val="14"/>
        </w:rPr>
        <w:t>.</w:t>
      </w:r>
      <w:r w:rsidRPr="009E4829">
        <w:rPr>
          <w:rFonts w:ascii="Tahoma" w:hAnsi="Tahoma" w:cs="Tahoma"/>
          <w:i/>
          <w:color w:val="000000"/>
          <w:sz w:val="14"/>
          <w:szCs w:val="14"/>
        </w:rPr>
        <w:t>)</w:t>
      </w: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  <w:r w:rsidRPr="009E4829">
        <w:rPr>
          <w:rFonts w:ascii="Tahoma" w:hAnsi="Tahoma" w:cs="Tahoma"/>
          <w:color w:val="000000"/>
          <w:sz w:val="18"/>
          <w:szCs w:val="18"/>
        </w:rPr>
        <w:t>pn.:</w:t>
      </w:r>
    </w:p>
    <w:p w:rsidR="00A558B5" w:rsidRPr="009E4829" w:rsidRDefault="00A558B5" w:rsidP="009E4829">
      <w:pPr>
        <w:keepNext/>
        <w:keepLines/>
        <w:tabs>
          <w:tab w:val="right" w:pos="3888"/>
        </w:tabs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E91B3C" w:rsidRDefault="00E91B3C" w:rsidP="00E91B3C">
      <w:pPr>
        <w:keepNext/>
        <w:keepLines/>
        <w:spacing w:before="60" w:after="60" w:line="240" w:lineRule="auto"/>
        <w:jc w:val="center"/>
        <w:rPr>
          <w:rFonts w:ascii="Tahoma" w:hAnsi="Tahoma" w:cs="Tahoma"/>
          <w:b/>
          <w:color w:val="0000FF"/>
          <w:sz w:val="24"/>
          <w:szCs w:val="24"/>
        </w:rPr>
      </w:pPr>
      <w:r>
        <w:rPr>
          <w:rFonts w:ascii="Tahoma" w:hAnsi="Tahoma" w:cs="Tahoma"/>
          <w:b/>
          <w:i/>
          <w:color w:val="0000FF"/>
          <w:sz w:val="24"/>
          <w:szCs w:val="24"/>
        </w:rPr>
        <w:t>Prace konserwatorskie wschodniego muru obronnego Zamku w Koźlu</w:t>
      </w: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24"/>
          <w:szCs w:val="24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</w:p>
    <w:p w:rsidR="00A558B5" w:rsidRPr="009E4829" w:rsidRDefault="00A558B5" w:rsidP="009E4829">
      <w:pPr>
        <w:keepNext/>
        <w:keepLines/>
        <w:spacing w:before="60" w:after="60" w:line="240" w:lineRule="auto"/>
        <w:ind w:right="-266"/>
        <w:jc w:val="center"/>
        <w:rPr>
          <w:rFonts w:ascii="Tahoma" w:hAnsi="Tahoma" w:cs="Tahoma"/>
          <w:sz w:val="18"/>
          <w:szCs w:val="18"/>
        </w:rPr>
      </w:pPr>
      <w:r w:rsidRPr="009E4829">
        <w:rPr>
          <w:rFonts w:ascii="Tahoma" w:hAnsi="Tahoma" w:cs="Tahoma"/>
          <w:sz w:val="18"/>
          <w:szCs w:val="18"/>
        </w:rPr>
        <w:br w:type="page"/>
      </w:r>
    </w:p>
    <w:p w:rsidR="00E91B3C" w:rsidRDefault="00E91B3C" w:rsidP="00E91B3C">
      <w:pPr>
        <w:tabs>
          <w:tab w:val="left" w:pos="1276"/>
        </w:tabs>
        <w:ind w:left="426"/>
        <w:jc w:val="center"/>
        <w:outlineLvl w:val="0"/>
        <w:rPr>
          <w:rFonts w:ascii="Tahoma" w:hAnsi="Tahoma" w:cs="Tahoma"/>
          <w:i/>
          <w:color w:val="FF0000"/>
          <w:sz w:val="20"/>
          <w:szCs w:val="20"/>
          <w:lang w:eastAsia="pl-PL"/>
        </w:rPr>
      </w:pPr>
      <w:bookmarkStart w:id="0" w:name="_Toc399838527"/>
      <w:bookmarkStart w:id="1" w:name="_Toc399838567"/>
      <w:bookmarkStart w:id="2" w:name="_Toc399838528"/>
      <w:bookmarkStart w:id="3" w:name="_Toc399838568"/>
      <w:bookmarkStart w:id="4" w:name="_Toc378151315"/>
      <w:bookmarkStart w:id="5" w:name="_Toc378151316"/>
      <w:bookmarkStart w:id="6" w:name="_Toc378151317"/>
      <w:bookmarkStart w:id="7" w:name="_Toc378151319"/>
      <w:bookmarkStart w:id="8" w:name="_Toc378151320"/>
      <w:bookmarkStart w:id="9" w:name="_Toc378151321"/>
      <w:bookmarkStart w:id="10" w:name="_Toc378151322"/>
      <w:bookmarkStart w:id="11" w:name="_Toc378151323"/>
      <w:bookmarkStart w:id="12" w:name="_Toc378151324"/>
      <w:bookmarkStart w:id="13" w:name="_Toc378151325"/>
      <w:bookmarkStart w:id="14" w:name="_Toc378151326"/>
      <w:bookmarkStart w:id="15" w:name="_Toc378151327"/>
      <w:bookmarkStart w:id="16" w:name="_Toc378151328"/>
      <w:bookmarkStart w:id="17" w:name="_Toc378151329"/>
      <w:bookmarkStart w:id="18" w:name="_Toc378151330"/>
      <w:bookmarkStart w:id="19" w:name="_Toc378151332"/>
      <w:bookmarkStart w:id="20" w:name="_Toc378151333"/>
      <w:bookmarkStart w:id="21" w:name="_Toc378151334"/>
      <w:bookmarkStart w:id="22" w:name="_Toc378151335"/>
      <w:bookmarkStart w:id="23" w:name="_Toc378151336"/>
      <w:bookmarkStart w:id="24" w:name="_Toc378151337"/>
      <w:bookmarkStart w:id="25" w:name="_Toc378151338"/>
      <w:bookmarkStart w:id="26" w:name="_Toc378151339"/>
      <w:bookmarkStart w:id="27" w:name="_Toc37815134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Tahoma" w:hAnsi="Tahoma" w:cs="Tahoma"/>
          <w:b/>
          <w:sz w:val="20"/>
          <w:szCs w:val="20"/>
        </w:rPr>
        <w:lastRenderedPageBreak/>
        <w:t>OPIS PRZEDMIOTU ZAMÓWIENIA</w:t>
      </w:r>
    </w:p>
    <w:p w:rsidR="00E91B3C" w:rsidRDefault="00E91B3C" w:rsidP="007D1CAA">
      <w:pPr>
        <w:numPr>
          <w:ilvl w:val="5"/>
          <w:numId w:val="8"/>
        </w:numPr>
        <w:tabs>
          <w:tab w:val="left" w:pos="1276"/>
        </w:tabs>
        <w:spacing w:before="120" w:after="120" w:line="240" w:lineRule="auto"/>
        <w:ind w:left="1276" w:hanging="851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Cel i uwarunkowania inwestycji, do której odnosi się zamówienie publiczne</w:t>
      </w:r>
    </w:p>
    <w:p w:rsidR="00E91B3C" w:rsidRDefault="00E91B3C" w:rsidP="007D1CAA">
      <w:pPr>
        <w:numPr>
          <w:ilvl w:val="0"/>
          <w:numId w:val="9"/>
        </w:numPr>
        <w:tabs>
          <w:tab w:val="left" w:pos="1276"/>
        </w:tabs>
        <w:spacing w:before="60" w:after="60" w:line="240" w:lineRule="auto"/>
        <w:ind w:left="357" w:hanging="357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Celem niniejszego zamówienia jest wyłonienie Wykonawcy dla potrzeb wykonania prac konserwatorskich części wschodniej zabytkowego muru obronnego Zamku w Koźlu, a obejmujących w szczególności:</w:t>
      </w:r>
    </w:p>
    <w:p w:rsidR="00962C98" w:rsidRPr="007D4C6F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0070C0"/>
          <w:sz w:val="18"/>
          <w:szCs w:val="18"/>
        </w:rPr>
      </w:pPr>
      <w:bookmarkStart w:id="28" w:name="_GoBack"/>
      <w:r w:rsidRPr="007D4C6F">
        <w:rPr>
          <w:rFonts w:ascii="Tahoma" w:hAnsi="Tahoma" w:cs="Tahoma"/>
          <w:color w:val="0070C0"/>
          <w:sz w:val="18"/>
          <w:szCs w:val="18"/>
        </w:rPr>
        <w:t>wykonanie programu prac konserwatorskich;</w:t>
      </w:r>
    </w:p>
    <w:p w:rsidR="00962C98" w:rsidRPr="007D4C6F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 w:cs="Tahoma"/>
          <w:color w:val="0070C0"/>
          <w:sz w:val="18"/>
          <w:szCs w:val="18"/>
        </w:rPr>
        <w:t>wykonanie</w:t>
      </w:r>
      <w:r w:rsidRPr="007D4C6F">
        <w:rPr>
          <w:rFonts w:ascii="Tahoma" w:hAnsi="Tahoma" w:cs="Tahoma"/>
          <w:color w:val="0070C0"/>
          <w:sz w:val="18"/>
          <w:szCs w:val="18"/>
        </w:rPr>
        <w:t xml:space="preserve"> projektu budowlanego do uzyskania pozwolenia na budowę;</w:t>
      </w:r>
    </w:p>
    <w:p w:rsidR="00962C98" w:rsidRPr="00886CF1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 w:rsidRPr="007D4C6F">
        <w:rPr>
          <w:rFonts w:ascii="Tahoma" w:hAnsi="Tahoma" w:cs="Tahoma"/>
          <w:color w:val="0070C0"/>
          <w:sz w:val="18"/>
          <w:szCs w:val="18"/>
        </w:rPr>
        <w:t>opracowanie przedmiaru robót;</w:t>
      </w:r>
    </w:p>
    <w:p w:rsidR="00962C98" w:rsidRPr="00886CF1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wystąpienie z wnioskiem o wydanie decyzji pozwolenia na budowę;</w:t>
      </w:r>
    </w:p>
    <w:p w:rsidR="00962C98" w:rsidRPr="00067B21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 w:rsidRPr="00654ECB">
        <w:rPr>
          <w:rFonts w:ascii="Tahoma" w:hAnsi="Tahoma" w:cs="Tahoma"/>
          <w:sz w:val="18"/>
          <w:szCs w:val="18"/>
        </w:rPr>
        <w:t>uzyskanie w imieniu i na rzecz Zamawiającego pozwolenia konserwatorskiego;</w:t>
      </w:r>
    </w:p>
    <w:p w:rsidR="00962C98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uzyskanie prawomocnej decyzji pozwolenia na budowę i przekazanie jej Zamawiającemu;</w:t>
      </w:r>
    </w:p>
    <w:p w:rsidR="00962C98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 w:rsidRPr="00886CF1">
        <w:rPr>
          <w:rFonts w:ascii="Tahoma" w:hAnsi="Tahoma" w:cs="Tahoma"/>
          <w:sz w:val="18"/>
          <w:szCs w:val="18"/>
        </w:rPr>
        <w:t>przeprowadzenie prac konserwatorskich w oparciu o ww. opracowania i pozwolenia;</w:t>
      </w:r>
    </w:p>
    <w:p w:rsidR="00962C98" w:rsidRPr="00886CF1" w:rsidRDefault="00962C98" w:rsidP="00962C98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 w:rsidRPr="00886CF1">
        <w:rPr>
          <w:rFonts w:ascii="Tahoma" w:hAnsi="Tahoma" w:cs="Tahoma"/>
          <w:sz w:val="18"/>
          <w:szCs w:val="18"/>
        </w:rPr>
        <w:t>sporządzenie dokumentacji powykonawczej (sprawozdania) z przeprowadzonych prac konserwatorskich.</w:t>
      </w:r>
    </w:p>
    <w:bookmarkEnd w:id="28"/>
    <w:p w:rsidR="00E91B3C" w:rsidRDefault="00E91B3C" w:rsidP="007D1CAA">
      <w:pPr>
        <w:numPr>
          <w:ilvl w:val="0"/>
          <w:numId w:val="9"/>
        </w:numPr>
        <w:tabs>
          <w:tab w:val="left" w:pos="1276"/>
        </w:tabs>
        <w:spacing w:before="60" w:after="6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Inwestycja, do której odnosi się niniejsze zamówienie zlokalizowana jest w Kędzierzynie-Koźlu przy ul. Kraszewskiego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 na działce oznaczonej numerem 1935/1 i 1935/9 obręb Koźle a bezpośrednio dostępna jest z działki nr 1937/1.</w:t>
      </w:r>
    </w:p>
    <w:p w:rsidR="00E91B3C" w:rsidRDefault="00E91B3C" w:rsidP="007D1CAA">
      <w:pPr>
        <w:numPr>
          <w:ilvl w:val="0"/>
          <w:numId w:val="9"/>
        </w:numPr>
        <w:tabs>
          <w:tab w:val="left" w:pos="1276"/>
        </w:tabs>
        <w:spacing w:before="60" w:after="60" w:line="240" w:lineRule="auto"/>
        <w:ind w:left="357" w:hanging="357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Działki nr 1935/9 oraz 1937/1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stanowią własność Gminy Kędzierzyn-Koźle i zabudowane są obiektami wpisanymi do rejestru zabytków województwa opolskiego, natomiast na nieruchomości nr 1935/1 zlokalizowany jest budynek mieszkalny będący współwłasnością właścicieli lokali, ujęty w gminnej ewidencji zabytków. Nieruchomości znajdują się także na obszarze „stare miasto” wpisanym do rejestru zabytków na mocy decyzji nr 160/57 z dnia 16.09.1957 r.</w:t>
      </w:r>
    </w:p>
    <w:p w:rsidR="00E91B3C" w:rsidRDefault="00E91B3C" w:rsidP="007D1CAA">
      <w:pPr>
        <w:pStyle w:val="Akapitzlist"/>
        <w:numPr>
          <w:ilvl w:val="0"/>
          <w:numId w:val="9"/>
        </w:numPr>
        <w:suppressAutoHyphens w:val="0"/>
        <w:spacing w:before="60"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Obiekt, w którym prowadzone będą prace konserwatorskie jest wpisany do rejestru zabytków województwa opolskiego pod numerem 941/64 i z tego względu podlega szczególnej ochronie prawnej, wyrażającej się m.in. koniecznością uzgodnienia dokumentacji z Opolskim Wojewódzkim Konserwatorem Zabytków (oznaczony dalej skrótem OWKZ).</w:t>
      </w:r>
    </w:p>
    <w:p w:rsidR="00E91B3C" w:rsidRDefault="00E91B3C" w:rsidP="007D1CAA">
      <w:pPr>
        <w:numPr>
          <w:ilvl w:val="0"/>
          <w:numId w:val="9"/>
        </w:numPr>
        <w:tabs>
          <w:tab w:val="left" w:pos="1276"/>
        </w:tabs>
        <w:spacing w:before="60" w:after="6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Gmina Kędzierzyn Koźle ma uchwalony miejscowy plan zagospodarowania przestrzennego miasta (oznaczony dalej skrótem m.p.z.p.), zatwierdzony Uchwałą Rady Miasta Kędzierzyn-Koźle Nr IX/98/2003 z dnia 22.05.2003 r. (Dziennik Urzędowy Województwa Opolskiego Nr 50, poz. 1038 z dnia 01.07.2003 r.), co oznacza, że ustalenie przeznaczenia terenu, rozmieszczenie inwestycji celu publicznego oraz określenie sposobów zagospodarowania iwarunków zabudowy terenu następuje właśnie w m.p.z.p.</w:t>
      </w:r>
    </w:p>
    <w:p w:rsidR="00E91B3C" w:rsidRDefault="00E91B3C" w:rsidP="007D1CAA">
      <w:pPr>
        <w:numPr>
          <w:ilvl w:val="0"/>
          <w:numId w:val="9"/>
        </w:numPr>
        <w:tabs>
          <w:tab w:val="left" w:pos="1276"/>
        </w:tabs>
        <w:spacing w:before="60" w:after="6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zapisami m.p.z.p. teren inwestycji położony jest:</w:t>
      </w:r>
    </w:p>
    <w:p w:rsidR="00E91B3C" w:rsidRDefault="00E91B3C" w:rsidP="007D1CAA">
      <w:pPr>
        <w:numPr>
          <w:ilvl w:val="0"/>
          <w:numId w:val="11"/>
        </w:numPr>
        <w:spacing w:before="60" w:after="60" w:line="240" w:lineRule="auto"/>
        <w:ind w:hanging="294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terenie funkcjonalnym określonym jako tereny zabudowy mieszkaniowej wielorodzinnej i usług nieuciążliwych o szczególnej koncentracji usług użyteczności publicznej o symbolu MWU-1 w ramach jednostki planistycznej B-Koźle;</w:t>
      </w:r>
    </w:p>
    <w:p w:rsidR="00E91B3C" w:rsidRDefault="00E91B3C" w:rsidP="007D1CAA">
      <w:pPr>
        <w:numPr>
          <w:ilvl w:val="0"/>
          <w:numId w:val="11"/>
        </w:numPr>
        <w:tabs>
          <w:tab w:val="clear" w:pos="720"/>
          <w:tab w:val="left" w:pos="709"/>
        </w:tabs>
        <w:spacing w:before="60" w:after="60" w:line="240" w:lineRule="auto"/>
        <w:ind w:hanging="294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strefie A ochrony konserwatorskiej;</w:t>
      </w:r>
    </w:p>
    <w:p w:rsidR="00E91B3C" w:rsidRDefault="00E91B3C" w:rsidP="007D1CAA">
      <w:pPr>
        <w:numPr>
          <w:ilvl w:val="0"/>
          <w:numId w:val="11"/>
        </w:numPr>
        <w:tabs>
          <w:tab w:val="clear" w:pos="720"/>
          <w:tab w:val="left" w:pos="709"/>
        </w:tabs>
        <w:spacing w:before="60" w:after="60" w:line="240" w:lineRule="auto"/>
        <w:ind w:hanging="294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strefie W ochrony archeologicznej.</w:t>
      </w:r>
    </w:p>
    <w:p w:rsidR="00E91B3C" w:rsidRDefault="00E91B3C" w:rsidP="007D1CAA">
      <w:pPr>
        <w:numPr>
          <w:ilvl w:val="5"/>
          <w:numId w:val="8"/>
        </w:numPr>
        <w:spacing w:before="120" w:after="120" w:line="240" w:lineRule="auto"/>
        <w:ind w:left="1276" w:hanging="851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Charakterystyka przedmiotu zamówienia </w:t>
      </w:r>
    </w:p>
    <w:p w:rsidR="00E91B3C" w:rsidRDefault="00E91B3C" w:rsidP="007D1CAA">
      <w:pPr>
        <w:numPr>
          <w:ilvl w:val="0"/>
          <w:numId w:val="12"/>
        </w:numPr>
        <w:spacing w:before="60" w:after="60" w:line="240" w:lineRule="auto"/>
        <w:jc w:val="both"/>
        <w:outlineLvl w:val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Przedmiotem zamówienia jest przeprowadzenie prac konserwatorskich kurtynowego muru obronnego Zamku w części wschodniej w oparciu o przygotowany wcześniej program tych prac, polegające na zabezpieczeniu i utrwaleniu substancji części zabytkowego muru obronnego oraz zahamowaniu procesów jego destrukcji. </w:t>
      </w:r>
    </w:p>
    <w:p w:rsidR="00E91B3C" w:rsidRDefault="00E91B3C" w:rsidP="007D1CAA">
      <w:pPr>
        <w:numPr>
          <w:ilvl w:val="0"/>
          <w:numId w:val="12"/>
        </w:numPr>
        <w:spacing w:before="60" w:after="6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Mur obronny w części wschodniej, objęty niniejszym zamówieniem ma długość ok. 27 m i wysokości ok. 9,73 m,: łącznej pow. ok. 250 m2 – w załączeniu rysunek inwentaryzacyjny. </w:t>
      </w:r>
    </w:p>
    <w:p w:rsidR="00E91B3C" w:rsidRPr="007D46FE" w:rsidRDefault="00E91B3C" w:rsidP="007D1CAA">
      <w:pPr>
        <w:numPr>
          <w:ilvl w:val="0"/>
          <w:numId w:val="12"/>
        </w:numPr>
        <w:spacing w:before="60" w:after="6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Mur wymaga praktycznie natychmiastowej interwencji ze względu na postępującą degradację substancji zabytkowej. Opolski Wojewódzki Konserwator Zabytków wydał zalecenie przeprowadzenie robót w zakresie uzupełnienia ubytków spoiny oraz uzupełnienia uszkodzonego lica ceglanego. Obszar uszkodzeń lica ceglanego znajduje się w centralnej części muru ( w zał. pismo </w:t>
      </w:r>
      <w:bookmarkStart w:id="29" w:name="_Hlk48215926"/>
      <w:r>
        <w:rPr>
          <w:rFonts w:ascii="Tahoma" w:hAnsi="Tahoma" w:cs="Tahoma"/>
          <w:sz w:val="18"/>
          <w:szCs w:val="18"/>
        </w:rPr>
        <w:t>znak ZN.5180.12.2020.KO z dnia 08.06.2020 i pismo znak ZN.5180.12.2020.KO z dnia 29.04.2020 Wojewódzkiego Urzędu Ochrony Zabytków w  Opolu).</w:t>
      </w:r>
    </w:p>
    <w:bookmarkEnd w:id="29"/>
    <w:p w:rsidR="00E91B3C" w:rsidRDefault="00E91B3C" w:rsidP="007D1CAA">
      <w:pPr>
        <w:numPr>
          <w:ilvl w:val="0"/>
          <w:numId w:val="12"/>
        </w:numPr>
        <w:spacing w:before="60" w:after="6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Założenia ogólne:</w:t>
      </w:r>
    </w:p>
    <w:p w:rsidR="00E91B3C" w:rsidRDefault="00E91B3C" w:rsidP="007D1CAA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Opracowania muszą być wykonane w sposób kompleksowy i zgodny z obowiązującymi przepisami, normami i zasadami wiedzy technicznej oraz wymaganiami niniejszego OPISU, przy czym w przypadku zmiany w trakcie wykonywania zamówienia przepisów prawa, norm, normatywów, wzorów, instrukcji lub wytycznych mających zastosowanie do opracowań i czynności składających się na przedmiot zamówienia Wykonawca zobowiązany jest do dostosowania tych opracowań i czynności do wprowadzanych zmian.</w:t>
      </w:r>
    </w:p>
    <w:p w:rsidR="00E91B3C" w:rsidRDefault="00E91B3C" w:rsidP="007D1CAA">
      <w:pPr>
        <w:numPr>
          <w:ilvl w:val="0"/>
          <w:numId w:val="1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Opracowania powinny być wykonane w stanie kompletnym z punktu widzenia celu, któremu mają służyć.</w:t>
      </w:r>
    </w:p>
    <w:p w:rsidR="00E91B3C" w:rsidRDefault="00E91B3C" w:rsidP="007D1CAA">
      <w:pPr>
        <w:numPr>
          <w:ilvl w:val="0"/>
          <w:numId w:val="1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Oczekuje się zastosowania optymalnych rozwiązań konstrukcyjnych, materiałowych, które zapewnią wydatkowanie środków publicznych z zachowaniem zasad celowości i oszczędności przy jednoczesnym uzyskaniu najlepszych efektów.</w:t>
      </w:r>
    </w:p>
    <w:p w:rsidR="00E91B3C" w:rsidRDefault="00E91B3C" w:rsidP="007D1CAA">
      <w:pPr>
        <w:numPr>
          <w:ilvl w:val="0"/>
          <w:numId w:val="1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Prace konserwatorskie należy prowadzić zgodnie ze standardami określonymi w ustawie z dnia 21 lipca 2003 r. o ochronie zabytków i opiece nad zabytkami i rozporządzeniach wykonawczych do niej oraz  w sposób zapewniający zasady bezpieczeństwa i ochrony zdrowia oraz zgodnie z uzgodnieniami i wymaganiami OWKZ.</w:t>
      </w:r>
    </w:p>
    <w:p w:rsidR="00E91B3C" w:rsidRDefault="00E91B3C" w:rsidP="007D1CAA">
      <w:pPr>
        <w:numPr>
          <w:ilvl w:val="0"/>
          <w:numId w:val="15"/>
        </w:numPr>
        <w:spacing w:before="120" w:after="120" w:line="240" w:lineRule="auto"/>
        <w:ind w:left="1077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Szczegółowy opis przedmiotu zamówienia</w:t>
      </w:r>
    </w:p>
    <w:p w:rsidR="00E91B3C" w:rsidRDefault="00E91B3C" w:rsidP="007D1CAA">
      <w:pPr>
        <w:numPr>
          <w:ilvl w:val="3"/>
          <w:numId w:val="16"/>
        </w:numPr>
        <w:spacing w:after="0" w:line="240" w:lineRule="auto"/>
        <w:ind w:left="36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ramach przedmiotu zamówienia należy wykonać:</w:t>
      </w:r>
    </w:p>
    <w:p w:rsidR="00E91B3C" w:rsidRDefault="00E91B3C" w:rsidP="007D1CAA">
      <w:pPr>
        <w:numPr>
          <w:ilvl w:val="0"/>
          <w:numId w:val="17"/>
        </w:numPr>
        <w:spacing w:before="60" w:after="0" w:line="240" w:lineRule="auto"/>
        <w:ind w:left="1134" w:hanging="425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Program prac konserwatorskich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zakresie, o którym mowa </w:t>
      </w:r>
      <w:r>
        <w:rPr>
          <w:rFonts w:ascii="Tahoma" w:hAnsi="Tahoma" w:cs="Tahoma"/>
          <w:i/>
          <w:sz w:val="18"/>
          <w:szCs w:val="18"/>
        </w:rPr>
        <w:t>w załączniku do rozporządzenia Ministra Kultury i Dziedzictwa Narodowego w sprawie</w:t>
      </w:r>
      <w:r>
        <w:rPr>
          <w:rFonts w:ascii="Tahoma" w:hAnsi="Tahoma" w:cs="Tahoma"/>
          <w:bCs/>
          <w:i/>
          <w:sz w:val="18"/>
          <w:szCs w:val="18"/>
        </w:rPr>
        <w:t xml:space="preserve"> prowadzenia prac konserwatorskich, prac restauratorskich, robót budowlanych, badań konserwatorskich, badań architektonicznych i innych działań przy zabytku wpisanym do rejestru zabytków oraz badań archeologicznych i poszukiwań zabytków;</w:t>
      </w:r>
    </w:p>
    <w:p w:rsidR="00E91B3C" w:rsidRDefault="00E91B3C" w:rsidP="007D1CAA">
      <w:pPr>
        <w:numPr>
          <w:ilvl w:val="0"/>
          <w:numId w:val="17"/>
        </w:numPr>
        <w:spacing w:before="60" w:after="0" w:line="240" w:lineRule="auto"/>
        <w:ind w:left="1134" w:hanging="425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Projekt budowlany</w:t>
      </w:r>
      <w:r>
        <w:rPr>
          <w:rFonts w:ascii="Tahoma" w:hAnsi="Tahoma" w:cs="Tahoma"/>
          <w:sz w:val="18"/>
          <w:szCs w:val="18"/>
        </w:rPr>
        <w:t xml:space="preserve"> – w zakresie zgodnym</w:t>
      </w:r>
      <w:r>
        <w:rPr>
          <w:rFonts w:ascii="Tahoma" w:hAnsi="Tahoma" w:cs="Tahoma"/>
          <w:i/>
          <w:sz w:val="18"/>
          <w:szCs w:val="18"/>
        </w:rPr>
        <w:t xml:space="preserve"> z ustawą Prawo Budowlane oraz rozporządzeniem Ministra Infrastruktury w sprawie szczegółowego zakresu i formy projektu budowlanego;</w:t>
      </w:r>
    </w:p>
    <w:p w:rsidR="00E91B3C" w:rsidRDefault="00E91B3C" w:rsidP="007D1CAA">
      <w:pPr>
        <w:numPr>
          <w:ilvl w:val="0"/>
          <w:numId w:val="17"/>
        </w:numPr>
        <w:spacing w:before="60" w:after="0" w:line="240" w:lineRule="auto"/>
        <w:ind w:left="1134" w:hanging="425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Przedmiar robót</w:t>
      </w:r>
      <w:r>
        <w:rPr>
          <w:rFonts w:ascii="Tahoma" w:hAnsi="Tahoma" w:cs="Tahoma"/>
          <w:sz w:val="18"/>
          <w:szCs w:val="18"/>
        </w:rPr>
        <w:t xml:space="preserve"> w zakresie, o którym mowa</w:t>
      </w:r>
      <w:r>
        <w:rPr>
          <w:rFonts w:ascii="Tahoma" w:hAnsi="Tahoma" w:cs="Tahoma"/>
          <w:i/>
          <w:sz w:val="18"/>
          <w:szCs w:val="18"/>
        </w:rPr>
        <w:t xml:space="preserve"> w rozdziale 3 rozporządzenia Ministra Infrastruktury w sprawie szczegółowego zakresu i formy dokumentacji projektowej, specyfikacji technicznych wykonania i odbioru robót budowlanych oraz programu funkcjonalno-użytkowego;</w:t>
      </w:r>
    </w:p>
    <w:p w:rsidR="00E91B3C" w:rsidRDefault="00E91B3C" w:rsidP="007D1CAA">
      <w:pPr>
        <w:pStyle w:val="Akapitzlist"/>
        <w:numPr>
          <w:ilvl w:val="1"/>
          <w:numId w:val="18"/>
        </w:numPr>
        <w:suppressAutoHyphens w:val="0"/>
        <w:spacing w:before="60"/>
        <w:ind w:left="1134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Prace konserwatorskie</w:t>
      </w:r>
      <w:r>
        <w:rPr>
          <w:rFonts w:ascii="Tahoma" w:hAnsi="Tahoma" w:cs="Tahoma"/>
          <w:sz w:val="18"/>
          <w:szCs w:val="18"/>
        </w:rPr>
        <w:t xml:space="preserve"> w zakresie określonym przez ww. opracowania oraz pozwolenia i podlegające odbiorowi przy udziale OWKZ;</w:t>
      </w:r>
    </w:p>
    <w:p w:rsidR="00E91B3C" w:rsidRDefault="00E91B3C" w:rsidP="007D1CAA">
      <w:pPr>
        <w:pStyle w:val="Akapitzlist"/>
        <w:numPr>
          <w:ilvl w:val="1"/>
          <w:numId w:val="18"/>
        </w:numPr>
        <w:suppressAutoHyphens w:val="0"/>
        <w:spacing w:before="60"/>
        <w:ind w:left="1134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Zapewnienie nadzoru konserwatorskiego nad realizowanym pracami</w:t>
      </w:r>
    </w:p>
    <w:p w:rsidR="00E91B3C" w:rsidRDefault="00E91B3C" w:rsidP="007D1CAA">
      <w:pPr>
        <w:pStyle w:val="Akapitzlist"/>
        <w:numPr>
          <w:ilvl w:val="1"/>
          <w:numId w:val="18"/>
        </w:numPr>
        <w:suppressAutoHyphens w:val="0"/>
        <w:spacing w:before="60"/>
        <w:ind w:left="1134" w:hanging="425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Dokumentację powykonawczą</w:t>
      </w:r>
      <w:r>
        <w:rPr>
          <w:rFonts w:ascii="Tahoma" w:hAnsi="Tahoma" w:cs="Tahoma"/>
          <w:sz w:val="18"/>
          <w:szCs w:val="18"/>
        </w:rPr>
        <w:t xml:space="preserve"> w zakresie, o którym mowa </w:t>
      </w:r>
      <w:r>
        <w:rPr>
          <w:rFonts w:ascii="Tahoma" w:hAnsi="Tahoma" w:cs="Tahoma"/>
          <w:i/>
          <w:sz w:val="18"/>
          <w:szCs w:val="18"/>
        </w:rPr>
        <w:t>w załączniku nr 1 do rozporządzenia wymienionego w pkt A.</w:t>
      </w:r>
    </w:p>
    <w:p w:rsidR="00E91B3C" w:rsidRDefault="00E91B3C" w:rsidP="007D1CAA">
      <w:pPr>
        <w:pStyle w:val="Akapitzlist"/>
        <w:numPr>
          <w:ilvl w:val="3"/>
          <w:numId w:val="16"/>
        </w:numPr>
        <w:suppressAutoHyphens w:val="0"/>
        <w:spacing w:before="60"/>
        <w:ind w:left="363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zamówienia obejmuje również wykonanie następujących czynności:</w:t>
      </w:r>
    </w:p>
    <w:p w:rsidR="00E91B3C" w:rsidRDefault="00E91B3C" w:rsidP="007D1CAA">
      <w:pPr>
        <w:pStyle w:val="Akapitzlist"/>
        <w:numPr>
          <w:ilvl w:val="0"/>
          <w:numId w:val="19"/>
        </w:numPr>
        <w:suppressAutoHyphens w:val="0"/>
        <w:spacing w:before="60" w:after="60"/>
        <w:ind w:left="643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uzyskanie wymaganych prawem (pozytywnych) uzgodnień, sprawdzeń, decyzji, opinii i pozwoleń (w tym pozwolenie konserwatorskie i decyzja pozwolenia na budowę);;</w:t>
      </w:r>
    </w:p>
    <w:p w:rsidR="00E91B3C" w:rsidRDefault="00E91B3C" w:rsidP="007D1CAA">
      <w:pPr>
        <w:pStyle w:val="Akapitzlist"/>
        <w:numPr>
          <w:ilvl w:val="0"/>
          <w:numId w:val="19"/>
        </w:numPr>
        <w:suppressAutoHyphens w:val="0"/>
        <w:spacing w:before="60" w:after="60"/>
        <w:ind w:left="643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przekazywanie Zamawiającemu kopii uzyskanych dokumentów wymienionych w pkt 1) w terminie umożliwiającym ewentualne skorzystanie z trybu odwoławczego;</w:t>
      </w:r>
    </w:p>
    <w:p w:rsidR="00E91B3C" w:rsidRDefault="00E91B3C" w:rsidP="007D1CAA">
      <w:pPr>
        <w:numPr>
          <w:ilvl w:val="0"/>
          <w:numId w:val="19"/>
        </w:numPr>
        <w:spacing w:before="60" w:after="60" w:line="240" w:lineRule="auto"/>
        <w:ind w:left="64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uzyskanie zezwolenia na czasowe zajęcie pasa drogowego oraz poniesienie kosztów z tym związanych;</w:t>
      </w:r>
    </w:p>
    <w:p w:rsidR="00E91B3C" w:rsidRDefault="00E91B3C" w:rsidP="007D1CAA">
      <w:pPr>
        <w:numPr>
          <w:ilvl w:val="0"/>
          <w:numId w:val="19"/>
        </w:numPr>
        <w:spacing w:before="60" w:after="60" w:line="240" w:lineRule="auto"/>
        <w:ind w:left="64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wykonanie organizacji ruchu na czas prowadzenia robót i jej zatwierdzenie;</w:t>
      </w:r>
    </w:p>
    <w:p w:rsidR="00E91B3C" w:rsidRDefault="00E91B3C" w:rsidP="007D1CAA">
      <w:pPr>
        <w:numPr>
          <w:ilvl w:val="0"/>
          <w:numId w:val="19"/>
        </w:numPr>
        <w:spacing w:before="60" w:after="60" w:line="240" w:lineRule="auto"/>
        <w:ind w:left="64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sporządzenie innych, niewymienionych w umowie opracowań, których wykonanie będzie niezbędne dla uzyskania decyzji organów administracji państwowej, samorządowej lub innych jednostek branżowo uzgadniających opracowanie, z punktu widzenia kompletności przedmiotu zamówienia lub jego części składowej;</w:t>
      </w:r>
    </w:p>
    <w:p w:rsidR="00E91B3C" w:rsidRDefault="00E91B3C" w:rsidP="007D1CAA">
      <w:pPr>
        <w:numPr>
          <w:ilvl w:val="0"/>
          <w:numId w:val="19"/>
        </w:numPr>
        <w:spacing w:before="60" w:after="60" w:line="240" w:lineRule="auto"/>
        <w:ind w:left="64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zabezpieczenie terenu prac konserwatorskich w sposób zapewniający bezpieczeństwo ludzi i mienia;</w:t>
      </w:r>
    </w:p>
    <w:p w:rsidR="00E91B3C" w:rsidRDefault="00E91B3C" w:rsidP="007D1CAA">
      <w:pPr>
        <w:numPr>
          <w:ilvl w:val="0"/>
          <w:numId w:val="19"/>
        </w:numPr>
        <w:spacing w:before="60" w:after="60" w:line="240" w:lineRule="auto"/>
        <w:ind w:left="64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uporządkowanie terenu po zakończeniu prac;</w:t>
      </w:r>
    </w:p>
    <w:p w:rsidR="00E91B3C" w:rsidRDefault="00E91B3C" w:rsidP="007D1CAA">
      <w:pPr>
        <w:pStyle w:val="Akapitzlist"/>
        <w:numPr>
          <w:ilvl w:val="0"/>
          <w:numId w:val="19"/>
        </w:numPr>
        <w:shd w:val="clear" w:color="auto" w:fill="FFFFFF"/>
        <w:suppressAutoHyphens w:val="0"/>
        <w:ind w:left="643" w:right="11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Zagospodarowanie odpadów powstałych przy realizacji robót zgodnie z obowiązującymi przepisami dotyczącymi gospodarki odpadami. Wykonawca jest zobowiązany udokumentować Zamawiającemu sposób zagospodarowania powstałych w wyniku prowadzenia robót odpadów zgodnie z obowiązującymi przepisami dotyczącymi gospodarki odpadami nie później niż z dniem zawiadomienia o zakończeniu prac konserwatorskich;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E91B3C" w:rsidRDefault="00E91B3C" w:rsidP="007D1CAA">
      <w:pPr>
        <w:pStyle w:val="Akapitzlist"/>
        <w:numPr>
          <w:ilvl w:val="0"/>
          <w:numId w:val="19"/>
        </w:numPr>
        <w:shd w:val="clear" w:color="auto" w:fill="FFFFFF"/>
        <w:suppressAutoHyphens w:val="0"/>
        <w:ind w:left="643" w:right="11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sporządzenie inwentaryzacji fotograficznej terenu, polegającej w szczególności na uwidocznieniu stanu placu  budowy przed rozpoczęciem robót; - inwentaryzację Wykonawca przekaże Zamawiającemu w wersji elektronicznej  na nośniku danych CD w terminie 5 dni od dnia przekazania placu budowy;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91B3C" w:rsidRDefault="00E91B3C" w:rsidP="007D1CAA">
      <w:pPr>
        <w:pStyle w:val="Akapitzlist"/>
        <w:numPr>
          <w:ilvl w:val="0"/>
          <w:numId w:val="19"/>
        </w:numPr>
        <w:shd w:val="clear" w:color="auto" w:fill="FFFFFF"/>
        <w:suppressAutoHyphens w:val="0"/>
        <w:ind w:left="643" w:right="11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Uporządkowanie terenu budowy po zakończeniu robót oraz terenu przyległego do placu budowy,  który został naruszony wskutek prowadzonych robót.</w:t>
      </w:r>
    </w:p>
    <w:p w:rsidR="00E91B3C" w:rsidRDefault="00E91B3C" w:rsidP="00E91B3C">
      <w:pPr>
        <w:pStyle w:val="Akapitzlist"/>
        <w:ind w:left="720"/>
        <w:rPr>
          <w:sz w:val="18"/>
          <w:szCs w:val="18"/>
        </w:rPr>
      </w:pPr>
    </w:p>
    <w:p w:rsidR="00E91B3C" w:rsidRDefault="00E91B3C" w:rsidP="007D1CAA">
      <w:pPr>
        <w:keepNext/>
        <w:keepLines/>
        <w:numPr>
          <w:ilvl w:val="0"/>
          <w:numId w:val="20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zamówienia należy skompletować dla Zamawiającego w ilości:</w:t>
      </w:r>
    </w:p>
    <w:p w:rsidR="00E91B3C" w:rsidRDefault="00E91B3C" w:rsidP="007D1CAA">
      <w:pPr>
        <w:numPr>
          <w:ilvl w:val="0"/>
          <w:numId w:val="21"/>
        </w:numPr>
        <w:spacing w:before="60" w:after="6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prac konserwatorskich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- 3 egz.</w:t>
      </w:r>
    </w:p>
    <w:p w:rsidR="00E91B3C" w:rsidRDefault="00E91B3C" w:rsidP="007D1CAA">
      <w:pPr>
        <w:numPr>
          <w:ilvl w:val="0"/>
          <w:numId w:val="21"/>
        </w:numPr>
        <w:spacing w:before="60" w:after="6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 budowlany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- 5 egz.</w:t>
      </w:r>
    </w:p>
    <w:p w:rsidR="00E91B3C" w:rsidRDefault="00E91B3C" w:rsidP="007D1CAA">
      <w:pPr>
        <w:numPr>
          <w:ilvl w:val="0"/>
          <w:numId w:val="21"/>
        </w:numPr>
        <w:spacing w:before="60" w:after="6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przedmiar robót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- 3 egz.</w:t>
      </w:r>
    </w:p>
    <w:p w:rsidR="00E91B3C" w:rsidRDefault="00E91B3C" w:rsidP="007D1CAA">
      <w:pPr>
        <w:numPr>
          <w:ilvl w:val="0"/>
          <w:numId w:val="21"/>
        </w:numPr>
        <w:spacing w:before="60" w:after="6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dokumentacja powykonawcza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- 3 egz.</w:t>
      </w:r>
    </w:p>
    <w:p w:rsidR="00E91B3C" w:rsidRDefault="00E91B3C" w:rsidP="00E91B3C">
      <w:pPr>
        <w:pStyle w:val="Akapitzlist"/>
        <w:spacing w:before="60" w:after="6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Powyższe ilości egzemplarzy </w:t>
      </w:r>
      <w:r>
        <w:rPr>
          <w:rFonts w:ascii="Tahoma" w:hAnsi="Tahoma" w:cs="Tahoma"/>
          <w:sz w:val="18"/>
          <w:szCs w:val="18"/>
          <w:u w:val="single"/>
        </w:rPr>
        <w:t>nie uwzględniają</w:t>
      </w:r>
      <w:r>
        <w:rPr>
          <w:rFonts w:ascii="Tahoma" w:hAnsi="Tahoma" w:cs="Tahoma"/>
          <w:sz w:val="18"/>
          <w:szCs w:val="18"/>
        </w:rPr>
        <w:t xml:space="preserve"> ilości opracowań niezbędnych do uzyskania uzgodnień, opinii, decyzji itp. (szczególnie dla OWKZ).</w:t>
      </w:r>
    </w:p>
    <w:p w:rsidR="00E91B3C" w:rsidRDefault="00E91B3C" w:rsidP="007D1CAA">
      <w:pPr>
        <w:pStyle w:val="Akapitzlist"/>
        <w:numPr>
          <w:ilvl w:val="0"/>
          <w:numId w:val="20"/>
        </w:numPr>
        <w:suppressAutoHyphens w:val="0"/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Dodatkowo niżej wymienione opracowania winne być przygotowane i przekazane Zamawiającemu na nośniku elektronicznym z odpowiednimi opisami (w 2 egz.): </w:t>
      </w:r>
    </w:p>
    <w:p w:rsidR="00E91B3C" w:rsidRDefault="00E91B3C" w:rsidP="007D1CAA">
      <w:pPr>
        <w:numPr>
          <w:ilvl w:val="0"/>
          <w:numId w:val="22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program prac konserwatorskich, projekt budowlany oraz dokumentacja powykonawcza – w formacie .pdf;</w:t>
      </w:r>
    </w:p>
    <w:p w:rsidR="00E91B3C" w:rsidRDefault="00E91B3C" w:rsidP="007D1CAA">
      <w:pPr>
        <w:numPr>
          <w:ilvl w:val="0"/>
          <w:numId w:val="22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przedmiar robót – w programie Norma lub innym kompatybilnym z Normą w systemie Windows.</w:t>
      </w:r>
    </w:p>
    <w:p w:rsidR="00E91B3C" w:rsidRDefault="00E91B3C" w:rsidP="007D1CAA">
      <w:pPr>
        <w:pStyle w:val="Akapitzlist"/>
        <w:numPr>
          <w:ilvl w:val="0"/>
          <w:numId w:val="20"/>
        </w:numPr>
        <w:suppressAutoHyphens w:val="0"/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Jeżeli dokument opracowywany jest w środowisku np. Microsoft Word, Open Office, bądź w programach CADowskich należy użyć programu, który bezpośrednio eksportuje, wydrukuje ten dokument do pliku PDF. Można użyć do tego programu np. PDF Creator. Zapobiegnie to konieczności skanowania dokumentu oraz w znaczącym stopniu zmniejszy wielkość wynikowego pliku.</w:t>
      </w:r>
    </w:p>
    <w:p w:rsidR="00E91B3C" w:rsidRDefault="00E91B3C" w:rsidP="00E91B3C">
      <w:pPr>
        <w:spacing w:before="60" w:after="6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Jeżeli skanowania nie da się uniknąć skaner należy ustawić: rozdzielczość 300dpi, tryb skanowania czarno-biały (1 bit), plik zapisać w PDF; zeskanowany dokument (1 strona) formatu A4 powinien mieć objętość ok. 65 KB.</w:t>
      </w:r>
    </w:p>
    <w:p w:rsidR="00E91B3C" w:rsidRDefault="00E91B3C" w:rsidP="007D1CAA">
      <w:pPr>
        <w:pStyle w:val="Akapitzlist"/>
        <w:numPr>
          <w:ilvl w:val="0"/>
          <w:numId w:val="20"/>
        </w:numPr>
        <w:suppressAutoHyphens w:val="0"/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Każdy dokument lub uzgodnienie wielostronicowe należy skanować do jednego pliku.</w:t>
      </w:r>
    </w:p>
    <w:p w:rsidR="00E91B3C" w:rsidRDefault="00E91B3C" w:rsidP="007D1CAA">
      <w:pPr>
        <w:pStyle w:val="Akapitzlist"/>
        <w:numPr>
          <w:ilvl w:val="0"/>
          <w:numId w:val="20"/>
        </w:numPr>
        <w:suppressAutoHyphens w:val="0"/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odpowiada za zgodność wersji elektronicznej z przekazaną wersją oryginalną (papierową).</w:t>
      </w:r>
    </w:p>
    <w:p w:rsidR="00E91B3C" w:rsidRDefault="00E91B3C" w:rsidP="007D1CAA">
      <w:pPr>
        <w:pStyle w:val="Akapitzlist"/>
        <w:numPr>
          <w:ilvl w:val="0"/>
          <w:numId w:val="20"/>
        </w:numPr>
        <w:suppressAutoHyphens w:val="0"/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wymaga, aby Wykonawca przy przekazaniu opracowań składających się na przedmiot zamówienia złożył pisemne oświadczenie, że została wykonana przy pomocy legalnego oprogramowania.</w:t>
      </w:r>
    </w:p>
    <w:p w:rsidR="00E91B3C" w:rsidRDefault="00E91B3C" w:rsidP="007D1CAA">
      <w:pPr>
        <w:pStyle w:val="Akapitzlist"/>
        <w:numPr>
          <w:ilvl w:val="0"/>
          <w:numId w:val="20"/>
        </w:numPr>
        <w:suppressAutoHyphens w:val="0"/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pełną odpowiedzialność:</w:t>
      </w:r>
    </w:p>
    <w:p w:rsidR="00E91B3C" w:rsidRDefault="00E91B3C" w:rsidP="007D1CAA">
      <w:pPr>
        <w:pStyle w:val="Akapitzlist1"/>
        <w:numPr>
          <w:ilvl w:val="0"/>
          <w:numId w:val="23"/>
        </w:numPr>
        <w:spacing w:before="60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jakość zastosowanych materiałów, metod i oprogramowania komputerowego do wykonania przedmiotu zamówienia;</w:t>
      </w:r>
    </w:p>
    <w:p w:rsidR="00E91B3C" w:rsidRDefault="00E91B3C" w:rsidP="007D1CAA">
      <w:pPr>
        <w:pStyle w:val="Akapitzlist1"/>
        <w:numPr>
          <w:ilvl w:val="0"/>
          <w:numId w:val="23"/>
        </w:numPr>
        <w:spacing w:before="60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należytą staranność przy wykonywaniu przedmiotu zamówienia;</w:t>
      </w:r>
    </w:p>
    <w:p w:rsidR="00E91B3C" w:rsidRDefault="00E91B3C" w:rsidP="007D1CAA">
      <w:pPr>
        <w:pStyle w:val="Akapitzlist1"/>
        <w:numPr>
          <w:ilvl w:val="0"/>
          <w:numId w:val="23"/>
        </w:numPr>
        <w:spacing w:before="60"/>
        <w:ind w:left="709" w:hanging="425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wady i błędy w opracowaniach.</w:t>
      </w:r>
    </w:p>
    <w:p w:rsidR="00E91B3C" w:rsidRDefault="00E91B3C" w:rsidP="007D1CAA">
      <w:pPr>
        <w:numPr>
          <w:ilvl w:val="0"/>
          <w:numId w:val="15"/>
        </w:numPr>
        <w:spacing w:before="120" w:after="120" w:line="240" w:lineRule="auto"/>
        <w:ind w:left="1077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Termin wykonania przedmiotu zamówienia</w:t>
      </w:r>
    </w:p>
    <w:p w:rsidR="00E91B3C" w:rsidRDefault="00E91B3C" w:rsidP="007D1CAA">
      <w:pPr>
        <w:numPr>
          <w:ilvl w:val="1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zamówienia ma być wykonany w terminie</w:t>
      </w:r>
    </w:p>
    <w:p w:rsidR="00E91B3C" w:rsidRDefault="00E91B3C" w:rsidP="00E91B3C">
      <w:pPr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nie dłuższym niż ……</w:t>
      </w:r>
      <w:r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dni kalendarzowych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od daty zawarcia umowy,</w:t>
      </w:r>
    </w:p>
    <w:p w:rsidR="00E91B3C" w:rsidRDefault="00E91B3C" w:rsidP="00E91B3C">
      <w:pPr>
        <w:spacing w:before="60" w:after="60"/>
        <w:ind w:left="284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 czym przez „dni” rozumie się dni kalendarzowe.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Termin, o którym mowa w ust. 1 obejmuje czas wykonania zakresu umownego i czas na uzyskanie wszelkich uzgodnień, opinii, decyzji, sprawdzeń i czynności odbiorowych oraz okresu na usunięcie stwierdzonych przy odbiorze wad i usterek.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Termin wykonania przedmiotu umowy uważa się za dotrzymany, jeżeli zostanie on odebrany zgodnie z § 8, co zostanie potwierdzone przez Zamawiającego podpisaniem protokołu odbioru końcowego przedmiotu umowy najpóźniej w terminie, o którym mowa w ust. 1.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91B3C">
        <w:rPr>
          <w:rFonts w:ascii="Tahoma" w:hAnsi="Tahoma" w:cs="Tahoma"/>
          <w:b/>
          <w:sz w:val="18"/>
          <w:szCs w:val="18"/>
        </w:rPr>
        <w:t xml:space="preserve">Terminy wykonania opracowań składających się na przedmiot umowy </w:t>
      </w:r>
      <w:r w:rsidRPr="00E91B3C">
        <w:rPr>
          <w:rFonts w:ascii="Tahoma" w:hAnsi="Tahoma" w:cs="Tahoma"/>
          <w:sz w:val="18"/>
          <w:szCs w:val="18"/>
        </w:rPr>
        <w:t>(planowane terminy cząstkowe):</w:t>
      </w:r>
    </w:p>
    <w:p w:rsidR="00E91B3C" w:rsidRPr="00E91B3C" w:rsidRDefault="00E91B3C" w:rsidP="007D1CAA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wykonanie i przekazanie Zamawiającemu programu prac konserwatorskich wraz z projektem budowlanym i przedmiarem robót – </w:t>
      </w:r>
      <w:r w:rsidRPr="00E91B3C">
        <w:rPr>
          <w:rFonts w:ascii="Tahoma" w:hAnsi="Tahoma" w:cs="Tahoma"/>
          <w:sz w:val="18"/>
          <w:szCs w:val="18"/>
          <w:u w:val="single"/>
        </w:rPr>
        <w:t>do sprawdzenia</w:t>
      </w:r>
      <w:r w:rsidRPr="00E91B3C">
        <w:rPr>
          <w:rFonts w:ascii="Tahoma" w:hAnsi="Tahoma" w:cs="Tahoma"/>
          <w:sz w:val="18"/>
          <w:szCs w:val="18"/>
        </w:rPr>
        <w:t>:</w:t>
      </w:r>
    </w:p>
    <w:p w:rsidR="00E91B3C" w:rsidRPr="00E91B3C" w:rsidRDefault="00E91B3C" w:rsidP="00E91B3C">
      <w:pPr>
        <w:pStyle w:val="Standard"/>
        <w:spacing w:before="60" w:after="60"/>
        <w:ind w:left="720"/>
        <w:jc w:val="both"/>
        <w:rPr>
          <w:rFonts w:ascii="Tahoma" w:hAnsi="Tahoma" w:cs="Tahoma"/>
          <w:i/>
          <w:iCs/>
          <w:sz w:val="18"/>
          <w:szCs w:val="18"/>
        </w:rPr>
      </w:pPr>
      <w:r w:rsidRPr="00E91B3C">
        <w:rPr>
          <w:rFonts w:ascii="Tahoma" w:hAnsi="Tahoma" w:cs="Tahoma"/>
          <w:b/>
          <w:bCs/>
          <w:i/>
          <w:iCs/>
          <w:sz w:val="18"/>
          <w:szCs w:val="18"/>
        </w:rPr>
        <w:t>- w czasie nie dłuższym niż …. dni od dnia podpisania umowy</w:t>
      </w:r>
      <w:r w:rsidRPr="00E91B3C">
        <w:rPr>
          <w:rFonts w:ascii="Tahoma" w:hAnsi="Tahoma" w:cs="Tahoma"/>
          <w:i/>
          <w:iCs/>
          <w:sz w:val="18"/>
          <w:szCs w:val="18"/>
        </w:rPr>
        <w:t>;</w:t>
      </w:r>
    </w:p>
    <w:p w:rsidR="00E91B3C" w:rsidRPr="00E91B3C" w:rsidRDefault="00E91B3C" w:rsidP="007D1CAA">
      <w:pPr>
        <w:pStyle w:val="Standard"/>
        <w:numPr>
          <w:ilvl w:val="0"/>
          <w:numId w:val="26"/>
        </w:numPr>
        <w:spacing w:before="60" w:after="60"/>
        <w:jc w:val="both"/>
      </w:pPr>
      <w:r w:rsidRPr="00E91B3C">
        <w:rPr>
          <w:rFonts w:ascii="Tahoma" w:hAnsi="Tahoma" w:cs="Tahoma"/>
          <w:sz w:val="18"/>
          <w:szCs w:val="18"/>
        </w:rPr>
        <w:t xml:space="preserve">wprowadzenie uwag, poprawek oraz usunięcie wad w ww. opracowaniach oraz przekazanie Zamawiającemu tych wolnych od usterek i wad elementów dokumentacji – </w:t>
      </w:r>
      <w:r w:rsidRPr="00E91B3C">
        <w:rPr>
          <w:rFonts w:ascii="Tahoma" w:hAnsi="Tahoma" w:cs="Tahoma"/>
          <w:sz w:val="18"/>
          <w:szCs w:val="18"/>
          <w:u w:val="single"/>
        </w:rPr>
        <w:t>do ostatecznego zaakceptowania</w:t>
      </w:r>
    </w:p>
    <w:p w:rsidR="00E91B3C" w:rsidRPr="00E91B3C" w:rsidRDefault="00E91B3C" w:rsidP="00E91B3C">
      <w:pPr>
        <w:pStyle w:val="Standard"/>
        <w:spacing w:before="60" w:after="60"/>
        <w:ind w:left="720"/>
        <w:jc w:val="both"/>
        <w:rPr>
          <w:rFonts w:ascii="Tahoma" w:hAnsi="Tahoma" w:cs="Tahoma"/>
          <w:i/>
          <w:iCs/>
          <w:sz w:val="18"/>
          <w:szCs w:val="18"/>
        </w:rPr>
      </w:pPr>
      <w:r w:rsidRPr="00E91B3C">
        <w:rPr>
          <w:rFonts w:ascii="Tahoma" w:hAnsi="Tahoma" w:cs="Tahoma"/>
          <w:b/>
          <w:bCs/>
          <w:i/>
          <w:iCs/>
          <w:sz w:val="18"/>
          <w:szCs w:val="18"/>
        </w:rPr>
        <w:t>- w czasie nie dłuższym niż 7 dni kalendarzowych od dnia otrzymania uwag od Zamawiającego</w:t>
      </w:r>
      <w:r w:rsidRPr="00E91B3C">
        <w:rPr>
          <w:rFonts w:ascii="Tahoma" w:hAnsi="Tahoma" w:cs="Tahoma"/>
          <w:i/>
          <w:iCs/>
          <w:sz w:val="18"/>
          <w:szCs w:val="18"/>
        </w:rPr>
        <w:t>;</w:t>
      </w:r>
    </w:p>
    <w:p w:rsidR="00E91B3C" w:rsidRPr="00E91B3C" w:rsidRDefault="00E91B3C" w:rsidP="007D1CAA">
      <w:pPr>
        <w:pStyle w:val="Standard"/>
        <w:numPr>
          <w:ilvl w:val="0"/>
          <w:numId w:val="26"/>
        </w:numPr>
        <w:spacing w:before="60" w:after="60"/>
        <w:jc w:val="both"/>
        <w:rPr>
          <w:rFonts w:ascii="Tahoma" w:hAnsi="Tahoma" w:cs="Tahoma"/>
          <w:bCs/>
          <w:iCs/>
          <w:sz w:val="18"/>
          <w:szCs w:val="18"/>
        </w:rPr>
      </w:pPr>
      <w:r w:rsidRPr="00E91B3C">
        <w:rPr>
          <w:rFonts w:ascii="Tahoma" w:hAnsi="Tahoma" w:cs="Tahoma"/>
          <w:bCs/>
          <w:iCs/>
          <w:sz w:val="18"/>
          <w:szCs w:val="18"/>
        </w:rPr>
        <w:t>przekazanie Zamawiającemu do odbioru odpowiednio skompletowanych ww. dokumentów – do odbioru</w:t>
      </w:r>
    </w:p>
    <w:p w:rsidR="00E91B3C" w:rsidRPr="00E91B3C" w:rsidRDefault="00E91B3C" w:rsidP="00E91B3C">
      <w:pPr>
        <w:pStyle w:val="Standard"/>
        <w:spacing w:before="60" w:after="60"/>
        <w:ind w:left="72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E91B3C">
        <w:rPr>
          <w:rFonts w:ascii="Tahoma" w:hAnsi="Tahoma" w:cs="Tahoma"/>
          <w:b/>
          <w:bCs/>
          <w:iCs/>
          <w:sz w:val="18"/>
          <w:szCs w:val="18"/>
        </w:rPr>
        <w:t xml:space="preserve">- </w:t>
      </w:r>
      <w:r w:rsidRPr="00E91B3C">
        <w:rPr>
          <w:rFonts w:ascii="Tahoma" w:hAnsi="Tahoma" w:cs="Tahoma"/>
          <w:b/>
          <w:bCs/>
          <w:i/>
          <w:iCs/>
          <w:sz w:val="18"/>
          <w:szCs w:val="18"/>
        </w:rPr>
        <w:t>w czasie nie dłuższym niż 5 dni kalendarzowych od dnia ich zaakceptowania przez Zamawiającego;</w:t>
      </w:r>
    </w:p>
    <w:p w:rsidR="00DE637C" w:rsidRPr="00DE637C" w:rsidRDefault="00DE637C" w:rsidP="007D1CAA">
      <w:pPr>
        <w:pStyle w:val="Standard"/>
        <w:numPr>
          <w:ilvl w:val="0"/>
          <w:numId w:val="28"/>
        </w:numPr>
        <w:spacing w:after="0"/>
        <w:jc w:val="both"/>
        <w:rPr>
          <w:rFonts w:ascii="Tahoma" w:hAnsi="Tahoma" w:cs="Tahoma"/>
          <w:bCs/>
          <w:iCs/>
          <w:sz w:val="18"/>
          <w:szCs w:val="18"/>
          <w:u w:val="single"/>
        </w:rPr>
      </w:pPr>
      <w:r w:rsidRPr="00DE637C">
        <w:rPr>
          <w:rFonts w:ascii="Tahoma" w:hAnsi="Tahoma" w:cs="Tahoma"/>
          <w:bCs/>
          <w:iCs/>
          <w:sz w:val="18"/>
          <w:szCs w:val="18"/>
        </w:rPr>
        <w:t xml:space="preserve">złożenie kompletnego wniosku o wydanie decyzji pozwolenia konserwatorskiego oraz decyzji pozwolenia na budowę </w:t>
      </w:r>
    </w:p>
    <w:p w:rsidR="00E91B3C" w:rsidRPr="00E91B3C" w:rsidRDefault="00E91B3C" w:rsidP="00DE637C">
      <w:pPr>
        <w:pStyle w:val="Standard"/>
        <w:spacing w:after="0"/>
        <w:ind w:left="72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E91B3C">
        <w:rPr>
          <w:rFonts w:ascii="Tahoma" w:hAnsi="Tahoma" w:cs="Tahoma"/>
          <w:b/>
          <w:bCs/>
          <w:iCs/>
          <w:sz w:val="18"/>
          <w:szCs w:val="18"/>
        </w:rPr>
        <w:t xml:space="preserve">- </w:t>
      </w:r>
      <w:r w:rsidRPr="00E91B3C">
        <w:rPr>
          <w:rFonts w:ascii="Tahoma" w:hAnsi="Tahoma" w:cs="Tahoma"/>
          <w:b/>
          <w:bCs/>
          <w:i/>
          <w:iCs/>
          <w:sz w:val="18"/>
          <w:szCs w:val="18"/>
        </w:rPr>
        <w:t>w czasie nie dłuższym niż 7 dni kalendarzowych od dnia zaakceptowania przez Zamawiającego dokumentów wymienionych w pkt. 1);</w:t>
      </w:r>
    </w:p>
    <w:p w:rsidR="00E91B3C" w:rsidRPr="00E91B3C" w:rsidRDefault="00E91B3C" w:rsidP="007D1CAA">
      <w:pPr>
        <w:numPr>
          <w:ilvl w:val="0"/>
          <w:numId w:val="26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uzyskanie decyzji pozwolenia konserwatorskiego oraz decyzji pozwolenia na budowę</w:t>
      </w:r>
    </w:p>
    <w:p w:rsidR="00E91B3C" w:rsidRPr="00E91B3C" w:rsidRDefault="00E91B3C" w:rsidP="00E91B3C">
      <w:pPr>
        <w:pStyle w:val="Akapitzlist"/>
        <w:spacing w:before="60" w:after="60"/>
        <w:jc w:val="both"/>
        <w:rPr>
          <w:rFonts w:ascii="Tahoma" w:hAnsi="Tahoma" w:cs="Tahoma"/>
          <w:b/>
          <w:i/>
          <w:sz w:val="18"/>
          <w:szCs w:val="18"/>
        </w:rPr>
      </w:pPr>
      <w:r w:rsidRPr="00E91B3C">
        <w:rPr>
          <w:rFonts w:ascii="Tahoma" w:hAnsi="Tahoma" w:cs="Tahoma"/>
          <w:i/>
          <w:sz w:val="18"/>
          <w:szCs w:val="18"/>
        </w:rPr>
        <w:t xml:space="preserve">- </w:t>
      </w:r>
      <w:r w:rsidRPr="00E91B3C">
        <w:rPr>
          <w:rFonts w:ascii="Tahoma" w:hAnsi="Tahoma" w:cs="Tahoma"/>
          <w:b/>
          <w:i/>
          <w:sz w:val="18"/>
          <w:szCs w:val="18"/>
        </w:rPr>
        <w:t>w czasie nie dłuższym niż 65 dni od dnia złożenia wniosku o jej wydanie;</w:t>
      </w:r>
    </w:p>
    <w:p w:rsidR="00E91B3C" w:rsidRPr="00E91B3C" w:rsidRDefault="00E91B3C" w:rsidP="007D1CAA">
      <w:pPr>
        <w:numPr>
          <w:ilvl w:val="0"/>
          <w:numId w:val="26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przekazanie Zamawiającemu pozwolenia na budowę </w:t>
      </w:r>
    </w:p>
    <w:p w:rsidR="00E91B3C" w:rsidRPr="00E91B3C" w:rsidRDefault="00E91B3C" w:rsidP="00E91B3C">
      <w:pPr>
        <w:pStyle w:val="Akapitzlist"/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E91B3C">
        <w:rPr>
          <w:rFonts w:ascii="Tahoma" w:hAnsi="Tahoma" w:cs="Tahoma"/>
          <w:b/>
          <w:sz w:val="18"/>
          <w:szCs w:val="18"/>
        </w:rPr>
        <w:t>- w czasie nie dłuższym niż 5 dni od dnia otrzymania zawiadomienia o jej wydaniu w celu ewentualnego skorzystania z trybu odwoławczego;</w:t>
      </w:r>
    </w:p>
    <w:p w:rsidR="00E91B3C" w:rsidRPr="00E91B3C" w:rsidRDefault="00E91B3C" w:rsidP="007D1CAA">
      <w:pPr>
        <w:numPr>
          <w:ilvl w:val="0"/>
          <w:numId w:val="26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uzyskanie i przekazanie Zamawiającemu prawomocnej decyzji pozwolenia na budowę </w:t>
      </w:r>
    </w:p>
    <w:p w:rsidR="00E91B3C" w:rsidRPr="00E91B3C" w:rsidRDefault="00E91B3C" w:rsidP="00E91B3C">
      <w:pPr>
        <w:pStyle w:val="Akapitzlist"/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- </w:t>
      </w:r>
      <w:r w:rsidRPr="00E91B3C">
        <w:rPr>
          <w:rFonts w:ascii="Tahoma" w:hAnsi="Tahoma" w:cs="Tahoma"/>
          <w:b/>
          <w:sz w:val="18"/>
          <w:szCs w:val="18"/>
        </w:rPr>
        <w:t xml:space="preserve"> w czasie nie dłuższym niż 14 dni od jej wydania;</w:t>
      </w:r>
    </w:p>
    <w:p w:rsidR="00E91B3C" w:rsidRPr="00E91B3C" w:rsidRDefault="00E91B3C" w:rsidP="007D1CAA">
      <w:pPr>
        <w:pStyle w:val="Akapitzlist"/>
        <w:numPr>
          <w:ilvl w:val="0"/>
          <w:numId w:val="26"/>
        </w:numPr>
        <w:suppressAutoHyphens w:val="0"/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wykonanie prac konserwatorskich w oparciu o ww. opracowania i pozwolenia (w tym zawiadomienie Zamawiającego o zakończeniu prac)</w:t>
      </w:r>
    </w:p>
    <w:p w:rsidR="00E91B3C" w:rsidRPr="00E91B3C" w:rsidRDefault="00E91B3C" w:rsidP="00E91B3C">
      <w:pPr>
        <w:pStyle w:val="Akapitzlist"/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E91B3C">
        <w:rPr>
          <w:rFonts w:ascii="Tahoma" w:hAnsi="Tahoma" w:cs="Tahoma"/>
          <w:b/>
          <w:sz w:val="18"/>
          <w:szCs w:val="18"/>
        </w:rPr>
        <w:t>- w czasie nie dłuższym niż ……………. dni od dnia przekazania placu budowy.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Zamawiający sprawdzi jakość przekazanych mu przez Wykonawcę opracowań składających się na przedmiot umowy, w tym zaakceptuje lub uzgodni stosowne jego części składowe</w:t>
      </w:r>
    </w:p>
    <w:p w:rsidR="00E91B3C" w:rsidRPr="00E91B3C" w:rsidRDefault="00E91B3C" w:rsidP="00E91B3C">
      <w:pPr>
        <w:spacing w:before="60" w:after="60"/>
        <w:ind w:left="284"/>
        <w:jc w:val="both"/>
        <w:rPr>
          <w:rFonts w:ascii="Tahoma" w:hAnsi="Tahoma" w:cs="Tahoma"/>
          <w:b/>
          <w:i/>
          <w:sz w:val="18"/>
          <w:szCs w:val="18"/>
        </w:rPr>
      </w:pPr>
      <w:r w:rsidRPr="00E91B3C">
        <w:rPr>
          <w:rFonts w:ascii="Tahoma" w:hAnsi="Tahoma" w:cs="Tahoma"/>
          <w:b/>
          <w:i/>
          <w:sz w:val="18"/>
          <w:szCs w:val="18"/>
        </w:rPr>
        <w:t>- w czasie nie dłuższym niż 7 dni od dnia otrzymania ich od Wykonawcy do uzgodnienia lub akceptacji.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Zamawiający dokona ponownego sprawdzenia ww. opracowań po wprowadzeniu poprawek przez Wykonawcę</w:t>
      </w:r>
    </w:p>
    <w:p w:rsidR="00E91B3C" w:rsidRPr="00E91B3C" w:rsidRDefault="00E91B3C" w:rsidP="00E91B3C">
      <w:pPr>
        <w:tabs>
          <w:tab w:val="num" w:pos="284"/>
        </w:tabs>
        <w:spacing w:before="60" w:after="60"/>
        <w:ind w:left="283"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b/>
          <w:i/>
          <w:sz w:val="18"/>
          <w:szCs w:val="18"/>
        </w:rPr>
        <w:t>- w czasie nie dłuższym niż 7 dni kalendarzowych od dnia otrzymania uwag od Zamawiającego.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bCs/>
          <w:iCs/>
          <w:sz w:val="18"/>
          <w:szCs w:val="18"/>
        </w:rPr>
        <w:t>Zamawiający przekaże plac budowy</w:t>
      </w:r>
    </w:p>
    <w:p w:rsidR="00E91B3C" w:rsidRPr="00E91B3C" w:rsidRDefault="00E91B3C" w:rsidP="00E91B3C">
      <w:pPr>
        <w:spacing w:before="60" w:after="60"/>
        <w:ind w:left="283"/>
        <w:jc w:val="both"/>
        <w:rPr>
          <w:rFonts w:ascii="Tahoma" w:hAnsi="Tahoma" w:cs="Tahoma"/>
          <w:b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- </w:t>
      </w:r>
      <w:r w:rsidRPr="00E91B3C">
        <w:rPr>
          <w:rFonts w:ascii="Tahoma" w:hAnsi="Tahoma" w:cs="Tahoma"/>
          <w:b/>
          <w:sz w:val="18"/>
          <w:szCs w:val="18"/>
        </w:rPr>
        <w:t xml:space="preserve"> w czasie nie dłuższym niż 14 dni od dnia uzyskania i przekazania Zamawiającemu ostatecznej decyzji pozwolenia na budowę.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Zamawiający rozpocznie odbiór końcowy prac konserwatorskich</w:t>
      </w:r>
    </w:p>
    <w:p w:rsidR="00E91B3C" w:rsidRPr="00E91B3C" w:rsidRDefault="00E91B3C" w:rsidP="00E91B3C">
      <w:pPr>
        <w:tabs>
          <w:tab w:val="num" w:pos="284"/>
        </w:tabs>
        <w:spacing w:before="60" w:after="60"/>
        <w:ind w:left="283"/>
        <w:jc w:val="both"/>
        <w:rPr>
          <w:rFonts w:ascii="Tahoma" w:hAnsi="Tahoma" w:cs="Tahoma"/>
          <w:b/>
          <w:i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- </w:t>
      </w:r>
      <w:r w:rsidRPr="00E91B3C">
        <w:rPr>
          <w:rFonts w:ascii="Tahoma" w:hAnsi="Tahoma" w:cs="Tahoma"/>
          <w:b/>
          <w:i/>
          <w:sz w:val="18"/>
          <w:szCs w:val="18"/>
        </w:rPr>
        <w:t>w czasie nie dłuższym niż 14 dni kalendarzowych od daty zawiadomienia o zakończeniu wszystkich prac.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spacing w:before="60" w:after="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Zamawiający zakończy odbiór końcowy prac konserwatorskich</w:t>
      </w:r>
    </w:p>
    <w:p w:rsidR="00E91B3C" w:rsidRPr="00E91B3C" w:rsidRDefault="00E91B3C" w:rsidP="00E91B3C">
      <w:pPr>
        <w:tabs>
          <w:tab w:val="num" w:pos="284"/>
        </w:tabs>
        <w:spacing w:before="60" w:after="60"/>
        <w:ind w:left="283"/>
        <w:jc w:val="both"/>
        <w:rPr>
          <w:rFonts w:ascii="Tahoma" w:hAnsi="Tahoma" w:cs="Tahoma"/>
          <w:b/>
          <w:i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- </w:t>
      </w:r>
      <w:r w:rsidRPr="00E91B3C">
        <w:rPr>
          <w:rFonts w:ascii="Tahoma" w:hAnsi="Tahoma" w:cs="Tahoma"/>
          <w:b/>
          <w:i/>
          <w:sz w:val="18"/>
          <w:szCs w:val="18"/>
        </w:rPr>
        <w:t>w czasie nie dłuższym niż 14 dni kalendarzowych od daty jego rozpoczęcia w formie podpisanego protokołu odbioru końcowego.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tabs>
          <w:tab w:val="num" w:pos="780"/>
        </w:tabs>
        <w:suppressAutoHyphens w:val="0"/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 datę wykonania przez Wykonawcę:</w:t>
      </w:r>
    </w:p>
    <w:p w:rsidR="00E91B3C" w:rsidRPr="00E91B3C" w:rsidRDefault="00E91B3C" w:rsidP="007D1CAA">
      <w:pPr>
        <w:pStyle w:val="Akapitzlist"/>
        <w:numPr>
          <w:ilvl w:val="2"/>
          <w:numId w:val="27"/>
        </w:numPr>
        <w:tabs>
          <w:tab w:val="num" w:pos="284"/>
        </w:tabs>
        <w:suppressAutoHyphens w:val="0"/>
        <w:spacing w:before="60" w:after="60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 xml:space="preserve">opracowań projektowych składających się na przedmiot umowy przyjmuje się datę doręczenia Zamawiającemu </w:t>
      </w:r>
      <w:r w:rsidRPr="00E91B3C">
        <w:rPr>
          <w:rFonts w:ascii="Tahoma" w:hAnsi="Tahoma" w:cs="Tahoma"/>
          <w:sz w:val="18"/>
          <w:szCs w:val="18"/>
          <w:u w:val="single"/>
        </w:rPr>
        <w:t>jednego egz.</w:t>
      </w:r>
      <w:r w:rsidRPr="00E91B3C">
        <w:rPr>
          <w:rFonts w:ascii="Tahoma" w:hAnsi="Tahoma" w:cs="Tahoma"/>
          <w:sz w:val="18"/>
          <w:szCs w:val="18"/>
        </w:rPr>
        <w:t xml:space="preserve"> projektu budowlanego wraz z programem prac konserwatorskich i pozwoleniem OWKZ oraz przedmiarem robót w wersji papierowej oraz elektronicznej;</w:t>
      </w:r>
    </w:p>
    <w:p w:rsidR="00E91B3C" w:rsidRPr="00E91B3C" w:rsidRDefault="00E91B3C" w:rsidP="007D1CAA">
      <w:pPr>
        <w:pStyle w:val="Akapitzlist"/>
        <w:numPr>
          <w:ilvl w:val="2"/>
          <w:numId w:val="27"/>
        </w:numPr>
        <w:tabs>
          <w:tab w:val="num" w:pos="284"/>
        </w:tabs>
        <w:suppressAutoHyphens w:val="0"/>
        <w:spacing w:before="60" w:after="60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 datę wykonania (zakończenia) prac konserwatorskich uważa się datę zawiadomienia Zamawiającego przez Wykonawcę o zakończeniu tych prac.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tabs>
          <w:tab w:val="num" w:pos="2214"/>
        </w:tabs>
        <w:suppressAutoHyphens w:val="0"/>
        <w:spacing w:before="60" w:after="60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 datę odbioru ostatecznego przez Zamawiającego opracowań projektowych składających się na przedmiot umowy przyjmuje się datę doręczenia Zamawiającemu opracowań wolnych od usterek i wad, odpowiednio w formie oraz ilości określonej w pkt III.3.</w:t>
      </w:r>
    </w:p>
    <w:p w:rsidR="00E91B3C" w:rsidRPr="00E91B3C" w:rsidRDefault="00E91B3C" w:rsidP="007D1CAA">
      <w:pPr>
        <w:pStyle w:val="Akapitzlist"/>
        <w:numPr>
          <w:ilvl w:val="0"/>
          <w:numId w:val="25"/>
        </w:numPr>
        <w:suppressAutoHyphens w:val="0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E91B3C">
        <w:rPr>
          <w:rFonts w:ascii="Tahoma" w:hAnsi="Tahoma" w:cs="Tahoma"/>
          <w:sz w:val="18"/>
          <w:szCs w:val="18"/>
        </w:rPr>
        <w:t>Za dzień zakończenia realizacji przedmiotu umowy przyjmuje się datę podpisania przez Strony protokołu odbioru końcowego, bez zastrzeżeń.</w:t>
      </w:r>
    </w:p>
    <w:p w:rsidR="00E91B3C" w:rsidRPr="00E91B3C" w:rsidRDefault="00E91B3C" w:rsidP="00E91B3C">
      <w:pPr>
        <w:spacing w:before="60"/>
        <w:jc w:val="both"/>
        <w:rPr>
          <w:rFonts w:ascii="Tahoma" w:hAnsi="Tahoma" w:cs="Tahoma"/>
          <w:sz w:val="18"/>
          <w:szCs w:val="18"/>
          <w:u w:val="single"/>
        </w:rPr>
      </w:pPr>
      <w:r w:rsidRPr="00E91B3C">
        <w:rPr>
          <w:rFonts w:ascii="Tahoma" w:hAnsi="Tahoma" w:cs="Tahoma"/>
          <w:sz w:val="18"/>
          <w:szCs w:val="18"/>
          <w:u w:val="single"/>
        </w:rPr>
        <w:t>Załącznik:</w:t>
      </w:r>
    </w:p>
    <w:p w:rsidR="00E91B3C" w:rsidRPr="00E7765F" w:rsidRDefault="00E91B3C" w:rsidP="007D1CAA">
      <w:pPr>
        <w:pStyle w:val="Akapitzlist"/>
        <w:numPr>
          <w:ilvl w:val="0"/>
          <w:numId w:val="29"/>
        </w:numPr>
        <w:spacing w:before="60"/>
        <w:jc w:val="both"/>
        <w:rPr>
          <w:rFonts w:ascii="Tahoma" w:hAnsi="Tahoma" w:cs="Tahoma"/>
          <w:sz w:val="18"/>
          <w:szCs w:val="18"/>
        </w:rPr>
      </w:pPr>
      <w:r w:rsidRPr="00E7765F">
        <w:rPr>
          <w:rFonts w:ascii="Tahoma" w:hAnsi="Tahoma" w:cs="Tahoma"/>
          <w:sz w:val="18"/>
          <w:szCs w:val="18"/>
        </w:rPr>
        <w:t>(wersja elektroniczna): Rysunek inwentaryzacyjny muru wschodniego.</w:t>
      </w:r>
    </w:p>
    <w:p w:rsidR="00E91B3C" w:rsidRDefault="00E91B3C" w:rsidP="007D1CAA">
      <w:pPr>
        <w:pStyle w:val="Akapitzlist"/>
        <w:numPr>
          <w:ilvl w:val="0"/>
          <w:numId w:val="29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7765F">
        <w:rPr>
          <w:rFonts w:ascii="Tahoma" w:hAnsi="Tahoma" w:cs="Tahoma"/>
          <w:sz w:val="18"/>
          <w:szCs w:val="18"/>
        </w:rPr>
        <w:t>Pismo znak ZN.5180.12.2020.KO z dnia 08.06.2020 i pismo znak ZN.5180.12.2020.KO z dnia 29.04.2020  Wojewódzkiego Urzędu Ochrony Zabytków w  Opolu).</w:t>
      </w:r>
    </w:p>
    <w:p w:rsidR="00E7765F" w:rsidRPr="00E7765F" w:rsidRDefault="00E7765F" w:rsidP="007D1CAA">
      <w:pPr>
        <w:pStyle w:val="Akapitzlist"/>
        <w:numPr>
          <w:ilvl w:val="0"/>
          <w:numId w:val="29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Przedmiar robót</w:t>
      </w:r>
    </w:p>
    <w:p w:rsidR="00E91B3C" w:rsidRPr="00E7765F" w:rsidRDefault="00E91B3C" w:rsidP="00E7765F">
      <w:pPr>
        <w:keepNext/>
        <w:keepLines/>
        <w:shd w:val="clear" w:color="auto" w:fill="FFFFFF"/>
        <w:spacing w:before="60" w:after="60"/>
        <w:ind w:right="-417"/>
        <w:jc w:val="both"/>
        <w:rPr>
          <w:rFonts w:ascii="Tahoma" w:hAnsi="Tahoma" w:cs="Tahoma"/>
          <w:sz w:val="18"/>
          <w:szCs w:val="18"/>
        </w:rPr>
      </w:pPr>
    </w:p>
    <w:sectPr w:rsidR="00E91B3C" w:rsidRPr="00E7765F" w:rsidSect="00873F0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244" w:right="1440" w:bottom="1440" w:left="1800" w:header="720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FA" w:rsidRDefault="003645FA">
      <w:pPr>
        <w:spacing w:after="0" w:line="240" w:lineRule="auto"/>
      </w:pPr>
      <w:r>
        <w:separator/>
      </w:r>
    </w:p>
  </w:endnote>
  <w:endnote w:type="continuationSeparator" w:id="0">
    <w:p w:rsidR="003645FA" w:rsidRDefault="0036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/>
        <w:sz w:val="24"/>
        <w:szCs w:val="24"/>
        <w:lang w:val="x-none" w:eastAsia="ar-SA"/>
      </w:rPr>
      <w:id w:val="-2770178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7765F" w:rsidRDefault="00E7765F" w:rsidP="00E7765F">
        <w:pPr>
          <w:keepNext/>
          <w:spacing w:after="0" w:line="240" w:lineRule="auto"/>
          <w:ind w:left="-426"/>
          <w:jc w:val="both"/>
          <w:rPr>
            <w:rFonts w:ascii="Tahoma" w:hAnsi="Tahoma" w:cs="Tahoma"/>
            <w:b/>
            <w:color w:val="0000FF"/>
            <w:sz w:val="14"/>
            <w:szCs w:val="14"/>
          </w:rPr>
        </w:pPr>
        <w:r>
          <w:rPr>
            <w:rFonts w:ascii="Tahoma" w:hAnsi="Tahoma" w:cs="Tahoma"/>
            <w:sz w:val="14"/>
            <w:szCs w:val="14"/>
            <w:lang w:val="x-none" w:eastAsia="ar-SA"/>
          </w:rPr>
          <w:t>Nazwa zamówienia:</w:t>
        </w:r>
        <w:r>
          <w:rPr>
            <w:rFonts w:ascii="Tahoma" w:hAnsi="Tahoma" w:cs="Tahoma"/>
            <w:b/>
            <w:sz w:val="14"/>
            <w:szCs w:val="14"/>
            <w:lang w:val="x-none" w:eastAsia="ar-SA"/>
          </w:rPr>
          <w:t xml:space="preserve"> </w:t>
        </w:r>
        <w:r>
          <w:rPr>
            <w:rFonts w:ascii="Tahoma" w:hAnsi="Tahoma" w:cs="Tahoma"/>
            <w:b/>
            <w:i/>
            <w:color w:val="0000FF"/>
            <w:sz w:val="14"/>
            <w:szCs w:val="14"/>
          </w:rPr>
          <w:t>Prace konserwatorskie wschodniego muru obronnego Zamku w Koźlu</w:t>
        </w:r>
      </w:p>
      <w:p w:rsidR="00E7765F" w:rsidRDefault="00E7765F" w:rsidP="00E7765F">
        <w:pPr>
          <w:pStyle w:val="Stopka"/>
          <w:ind w:left="-426"/>
          <w:rPr>
            <w:rFonts w:ascii="Calibri" w:hAnsi="Calibri"/>
            <w:sz w:val="22"/>
            <w:szCs w:val="22"/>
            <w:lang w:val="pl-PL"/>
          </w:rPr>
        </w:pPr>
        <w:r>
          <w:rPr>
            <w:rFonts w:ascii="Tahoma" w:hAnsi="Tahoma" w:cs="Tahoma"/>
            <w:sz w:val="14"/>
            <w:szCs w:val="12"/>
          </w:rPr>
          <w:t>Nr zamówienia: ZP.271.1.</w:t>
        </w:r>
        <w:r>
          <w:rPr>
            <w:rFonts w:ascii="Tahoma" w:hAnsi="Tahoma" w:cs="Tahoma"/>
            <w:sz w:val="14"/>
            <w:szCs w:val="12"/>
            <w:lang w:val="pl-PL"/>
          </w:rPr>
          <w:t>91</w:t>
        </w:r>
        <w:r>
          <w:rPr>
            <w:rFonts w:ascii="Tahoma" w:hAnsi="Tahoma" w:cs="Tahoma"/>
            <w:sz w:val="14"/>
            <w:szCs w:val="12"/>
          </w:rPr>
          <w:t>.2020.A</w:t>
        </w:r>
        <w:r>
          <w:rPr>
            <w:rFonts w:ascii="Tahoma" w:hAnsi="Tahoma" w:cs="Tahoma"/>
            <w:sz w:val="14"/>
            <w:szCs w:val="12"/>
            <w:lang w:val="pl-PL"/>
          </w:rPr>
          <w:t>P</w:t>
        </w:r>
      </w:p>
      <w:p w:rsidR="00E7765F" w:rsidRPr="00E7765F" w:rsidRDefault="00E7765F">
        <w:pPr>
          <w:pStyle w:val="Stopka"/>
          <w:jc w:val="center"/>
          <w:rPr>
            <w:sz w:val="20"/>
          </w:rPr>
        </w:pPr>
        <w:r w:rsidRPr="00E7765F">
          <w:rPr>
            <w:sz w:val="20"/>
          </w:rPr>
          <w:fldChar w:fldCharType="begin"/>
        </w:r>
        <w:r w:rsidRPr="00E7765F">
          <w:rPr>
            <w:sz w:val="20"/>
          </w:rPr>
          <w:instrText>PAGE   \* MERGEFORMAT</w:instrText>
        </w:r>
        <w:r w:rsidRPr="00E7765F">
          <w:rPr>
            <w:sz w:val="20"/>
          </w:rPr>
          <w:fldChar w:fldCharType="separate"/>
        </w:r>
        <w:r w:rsidR="00962C98" w:rsidRPr="00962C98">
          <w:rPr>
            <w:noProof/>
            <w:sz w:val="20"/>
            <w:lang w:val="pl-PL"/>
          </w:rPr>
          <w:t>2</w:t>
        </w:r>
        <w:r w:rsidRPr="00E7765F">
          <w:rPr>
            <w:sz w:val="20"/>
          </w:rPr>
          <w:fldChar w:fldCharType="end"/>
        </w:r>
      </w:p>
    </w:sdtContent>
  </w:sdt>
  <w:p w:rsidR="00542150" w:rsidRPr="00E7765F" w:rsidRDefault="00542150" w:rsidP="00D94589">
    <w:pPr>
      <w:pStyle w:val="Stopka"/>
      <w:rPr>
        <w:rFonts w:ascii="Calibri" w:hAnsi="Calibri"/>
        <w:sz w:val="22"/>
        <w:szCs w:val="22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3C" w:rsidRDefault="00E91B3C" w:rsidP="00E91B3C">
    <w:pPr>
      <w:keepNext/>
      <w:spacing w:after="0" w:line="240" w:lineRule="auto"/>
      <w:jc w:val="both"/>
      <w:rPr>
        <w:rFonts w:ascii="Tahoma" w:hAnsi="Tahoma" w:cs="Tahoma"/>
        <w:b/>
        <w:color w:val="0000FF"/>
        <w:sz w:val="14"/>
        <w:szCs w:val="14"/>
      </w:rPr>
    </w:pPr>
    <w:r>
      <w:rPr>
        <w:rFonts w:ascii="Tahoma" w:hAnsi="Tahoma" w:cs="Tahoma"/>
        <w:sz w:val="14"/>
        <w:szCs w:val="14"/>
        <w:lang w:val="x-none" w:eastAsia="ar-SA"/>
      </w:rPr>
      <w:t>Nazwa zamówienia:</w:t>
    </w:r>
    <w:r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>
      <w:rPr>
        <w:rFonts w:ascii="Tahoma" w:hAnsi="Tahoma" w:cs="Tahoma"/>
        <w:b/>
        <w:i/>
        <w:color w:val="0000FF"/>
        <w:sz w:val="14"/>
        <w:szCs w:val="14"/>
      </w:rPr>
      <w:t>Prace konserwatorskie wschodniego muru obronnego Zamku w Koźlu</w:t>
    </w:r>
  </w:p>
  <w:p w:rsidR="00E91B3C" w:rsidRDefault="00E91B3C" w:rsidP="00E91B3C">
    <w:pPr>
      <w:pStyle w:val="Stopka"/>
      <w:rPr>
        <w:rFonts w:ascii="Calibri" w:hAnsi="Calibri"/>
        <w:sz w:val="22"/>
        <w:szCs w:val="22"/>
        <w:lang w:val="pl-PL"/>
      </w:rPr>
    </w:pPr>
    <w:r>
      <w:rPr>
        <w:rFonts w:ascii="Tahoma" w:hAnsi="Tahoma" w:cs="Tahoma"/>
        <w:sz w:val="14"/>
        <w:szCs w:val="12"/>
      </w:rPr>
      <w:t>Nr zamówienia: ZP.271.1.</w:t>
    </w:r>
    <w:r>
      <w:rPr>
        <w:rFonts w:ascii="Tahoma" w:hAnsi="Tahoma" w:cs="Tahoma"/>
        <w:sz w:val="14"/>
        <w:szCs w:val="12"/>
        <w:lang w:val="pl-PL"/>
      </w:rPr>
      <w:t>91</w:t>
    </w:r>
    <w:r>
      <w:rPr>
        <w:rFonts w:ascii="Tahoma" w:hAnsi="Tahoma" w:cs="Tahoma"/>
        <w:sz w:val="14"/>
        <w:szCs w:val="12"/>
      </w:rPr>
      <w:t>.2020.A</w:t>
    </w:r>
    <w:r>
      <w:rPr>
        <w:rFonts w:ascii="Tahoma" w:hAnsi="Tahoma" w:cs="Tahoma"/>
        <w:sz w:val="14"/>
        <w:szCs w:val="12"/>
        <w:lang w:val="pl-PL"/>
      </w:rPr>
      <w:t>P</w:t>
    </w:r>
  </w:p>
  <w:p w:rsidR="00D94589" w:rsidRPr="003931E9" w:rsidRDefault="00D94589" w:rsidP="00D94589">
    <w:pPr>
      <w:pStyle w:val="Stopka"/>
      <w:pBdr>
        <w:top w:val="single" w:sz="4" w:space="0" w:color="auto"/>
      </w:pBdr>
      <w:tabs>
        <w:tab w:val="left" w:pos="2835"/>
      </w:tabs>
      <w:spacing w:before="120"/>
      <w:ind w:left="1276" w:hanging="1276"/>
      <w:rPr>
        <w:rFonts w:ascii="Tahoma" w:hAnsi="Tahoma" w:cs="Tahoma"/>
        <w:b/>
        <w:sz w:val="14"/>
        <w:szCs w:val="14"/>
        <w:lang w:val="pl-PL"/>
      </w:rPr>
    </w:pPr>
    <w:r w:rsidRPr="003931E9">
      <w:rPr>
        <w:rFonts w:ascii="Tahoma" w:hAnsi="Tahoma" w:cs="Tahoma"/>
        <w:sz w:val="14"/>
        <w:szCs w:val="14"/>
      </w:rPr>
      <w:tab/>
    </w:r>
    <w:r w:rsidRPr="003931E9">
      <w:rPr>
        <w:rFonts w:ascii="Tahoma" w:hAnsi="Tahoma" w:cs="Tahoma"/>
        <w:sz w:val="14"/>
        <w:szCs w:val="14"/>
        <w:lang w:val="pl-PL"/>
      </w:rPr>
      <w:t xml:space="preserve">                                                                                                                   </w:t>
    </w:r>
    <w:r w:rsidRPr="003931E9">
      <w:rPr>
        <w:rFonts w:ascii="Tahoma" w:hAnsi="Tahoma" w:cs="Tahoma"/>
        <w:sz w:val="14"/>
        <w:szCs w:val="14"/>
      </w:rPr>
      <w:t xml:space="preserve">Strona: </w:t>
    </w:r>
    <w:r w:rsidRPr="003931E9">
      <w:rPr>
        <w:rStyle w:val="Numerstrony"/>
        <w:rFonts w:ascii="Tahoma" w:hAnsi="Tahoma" w:cs="Tahoma"/>
        <w:sz w:val="14"/>
        <w:szCs w:val="14"/>
      </w:rPr>
      <w:fldChar w:fldCharType="begin"/>
    </w:r>
    <w:r w:rsidRPr="003931E9">
      <w:rPr>
        <w:rStyle w:val="Numerstrony"/>
        <w:rFonts w:ascii="Tahoma" w:hAnsi="Tahoma" w:cs="Tahoma"/>
        <w:sz w:val="14"/>
        <w:szCs w:val="14"/>
      </w:rPr>
      <w:instrText xml:space="preserve"> PAGE </w:instrText>
    </w:r>
    <w:r w:rsidRPr="003931E9">
      <w:rPr>
        <w:rStyle w:val="Numerstrony"/>
        <w:rFonts w:ascii="Tahoma" w:hAnsi="Tahoma" w:cs="Tahoma"/>
        <w:sz w:val="14"/>
        <w:szCs w:val="14"/>
      </w:rPr>
      <w:fldChar w:fldCharType="separate"/>
    </w:r>
    <w:r w:rsidR="00962C98">
      <w:rPr>
        <w:rStyle w:val="Numerstrony"/>
        <w:rFonts w:ascii="Tahoma" w:hAnsi="Tahoma" w:cs="Tahoma"/>
        <w:noProof/>
        <w:sz w:val="14"/>
        <w:szCs w:val="14"/>
      </w:rPr>
      <w:t>1</w:t>
    </w:r>
    <w:r w:rsidRPr="003931E9">
      <w:rPr>
        <w:rStyle w:val="Numerstrony"/>
        <w:rFonts w:ascii="Tahoma" w:hAnsi="Tahoma" w:cs="Tahoma"/>
        <w:sz w:val="14"/>
        <w:szCs w:val="14"/>
      </w:rPr>
      <w:fldChar w:fldCharType="end"/>
    </w:r>
    <w:r w:rsidRPr="003931E9">
      <w:rPr>
        <w:rStyle w:val="Numerstrony"/>
        <w:rFonts w:ascii="Tahoma" w:hAnsi="Tahoma" w:cs="Tahoma"/>
        <w:sz w:val="14"/>
        <w:szCs w:val="14"/>
      </w:rPr>
      <w:t>/</w:t>
    </w:r>
    <w:r w:rsidRPr="003931E9">
      <w:rPr>
        <w:rStyle w:val="Numerstrony"/>
        <w:rFonts w:ascii="Tahoma" w:hAnsi="Tahoma" w:cs="Tahoma"/>
        <w:sz w:val="14"/>
        <w:szCs w:val="14"/>
      </w:rPr>
      <w:fldChar w:fldCharType="begin"/>
    </w:r>
    <w:r w:rsidRPr="003931E9">
      <w:rPr>
        <w:rStyle w:val="Numerstrony"/>
        <w:rFonts w:ascii="Tahoma" w:hAnsi="Tahoma" w:cs="Tahoma"/>
        <w:sz w:val="14"/>
        <w:szCs w:val="14"/>
      </w:rPr>
      <w:instrText xml:space="preserve"> NUMPAGES </w:instrText>
    </w:r>
    <w:r w:rsidRPr="003931E9">
      <w:rPr>
        <w:rStyle w:val="Numerstrony"/>
        <w:rFonts w:ascii="Tahoma" w:hAnsi="Tahoma" w:cs="Tahoma"/>
        <w:sz w:val="14"/>
        <w:szCs w:val="14"/>
      </w:rPr>
      <w:fldChar w:fldCharType="separate"/>
    </w:r>
    <w:r w:rsidR="00962C98">
      <w:rPr>
        <w:rStyle w:val="Numerstrony"/>
        <w:rFonts w:ascii="Tahoma" w:hAnsi="Tahoma" w:cs="Tahoma"/>
        <w:noProof/>
        <w:sz w:val="14"/>
        <w:szCs w:val="14"/>
      </w:rPr>
      <w:t>5</w:t>
    </w:r>
    <w:r w:rsidRPr="003931E9">
      <w:rPr>
        <w:rStyle w:val="Numerstrony"/>
        <w:rFonts w:ascii="Tahoma" w:hAnsi="Tahoma" w:cs="Tahoma"/>
        <w:sz w:val="14"/>
        <w:szCs w:val="14"/>
      </w:rPr>
      <w:fldChar w:fldCharType="end"/>
    </w:r>
  </w:p>
  <w:p w:rsidR="004742F9" w:rsidRPr="00D94589" w:rsidRDefault="004742F9" w:rsidP="00D945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FA" w:rsidRDefault="003645FA">
      <w:pPr>
        <w:spacing w:after="0" w:line="240" w:lineRule="auto"/>
      </w:pPr>
      <w:r>
        <w:separator/>
      </w:r>
    </w:p>
  </w:footnote>
  <w:footnote w:type="continuationSeparator" w:id="0">
    <w:p w:rsidR="003645FA" w:rsidRDefault="0036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BB" w:rsidRPr="00392BDB" w:rsidRDefault="00593ABB" w:rsidP="00593ABB">
    <w:pPr>
      <w:pStyle w:val="Nagwek"/>
      <w:jc w:val="center"/>
      <w:rPr>
        <w:rFonts w:ascii="Tahoma" w:hAnsi="Tahoma" w:cs="Tahoma"/>
        <w:i/>
        <w:sz w:val="18"/>
        <w:szCs w:val="18"/>
        <w:lang w:val="pl-PL"/>
      </w:rPr>
    </w:pPr>
  </w:p>
  <w:p w:rsidR="00593ABB" w:rsidRPr="00392BDB" w:rsidRDefault="00593ABB" w:rsidP="00593ABB">
    <w:pPr>
      <w:pStyle w:val="Nagwek"/>
      <w:pBdr>
        <w:bottom w:val="single" w:sz="4" w:space="1" w:color="auto"/>
      </w:pBdr>
      <w:jc w:val="center"/>
      <w:rPr>
        <w:rFonts w:ascii="Tahoma" w:hAnsi="Tahoma" w:cs="Tahoma"/>
        <w:i/>
        <w:sz w:val="18"/>
        <w:szCs w:val="18"/>
      </w:rPr>
    </w:pPr>
    <w:r w:rsidRPr="00392BDB">
      <w:rPr>
        <w:rFonts w:ascii="Tahoma" w:hAnsi="Tahoma" w:cs="Tahoma"/>
        <w:i/>
        <w:sz w:val="18"/>
        <w:szCs w:val="18"/>
      </w:rPr>
      <w:t>Specyfikacja Istotnych Warunków Zamówienia – Część III - OPIS PRZEDMIOTU ZAMÓWIENIA</w:t>
    </w:r>
    <w:r w:rsidR="006C1D9F" w:rsidRPr="00392BDB">
      <w:rPr>
        <w:rFonts w:ascii="Tahoma" w:hAnsi="Tahoma" w:cs="Tahoma"/>
        <w:i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9940925</wp:posOffset>
              </wp:positionH>
              <wp:positionV relativeFrom="paragraph">
                <wp:posOffset>165100</wp:posOffset>
              </wp:positionV>
              <wp:extent cx="0" cy="5760085"/>
              <wp:effectExtent l="6350" t="12700" r="12700" b="889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00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330A6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2.75pt,13pt" to="782.7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ID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w9hM50xhXgsFY7G2qjZ/VqnjX97pDS64aoA48M3y4GwrIQkdyFhI0zgL/vvmgGPuTodWzT&#10;ubZtgIQGoHOcxuU2DX72iPaHFE6nj7M0nU8jOimugcY6/5nrFgWjxBI4R2ByenY+ECHF1SXkUXor&#10;pIzDlgp1JV5MJ9MY4LQULFwGN2cP+7W06ESCXOI35L1zs/qoWARrOGGbwfZEyN6G5FIFPCgF6AxW&#10;r4cfi3SxmW/m+SifzDajPK2q0aftOh/NttnjtHqo1usq+xmoZXnRCMa4Cuyu2szyv5v98Ep6Vd3U&#10;eWtDco8e+wVkr/9IOs4yjK8Xwl6zy85eZwxyjM7D0wl6f78H+/0DX/0CAAD//wMAUEsDBBQABgAI&#10;AAAAIQD+M0/O3gAAAAwBAAAPAAAAZHJzL2Rvd25yZXYueG1sTI9BT4NAEIXvJv6HzZh4aexSCESR&#10;pTEqNy9WjdcpjEBkZym7bdFf7zQe9PjefHnzXrGe7aAONPnesYHVMgJFXLum59bA60t1dQ3KB+QG&#10;B8dk4Is8rMvzswLzxh35mQ6b0CoJYZ+jgS6EMdfa1x1Z9Es3Esvtw00Wg8ip1c2ERwm3g46jKNMW&#10;e5YPHY5031H9udlbA756o131vagX0XvSOop3D0+PaMzlxXx3CyrQHP5gONWX6lBKp63bc+PVIDrN&#10;0lRYA3Emo07Er7M1cJMkK9Blof+PKH8AAAD//wMAUEsBAi0AFAAGAAgAAAAhALaDOJL+AAAA4QEA&#10;ABMAAAAAAAAAAAAAAAAAAAAAAFtDb250ZW50X1R5cGVzXS54bWxQSwECLQAUAAYACAAAACEAOP0h&#10;/9YAAACUAQAACwAAAAAAAAAAAAAAAAAvAQAAX3JlbHMvLnJlbHNQSwECLQAUAAYACAAAACEAtueC&#10;AxECAAAoBAAADgAAAAAAAAAAAAAAAAAuAgAAZHJzL2Uyb0RvYy54bWxQSwECLQAUAAYACAAAACEA&#10;/jNPzt4AAAAMAQAADwAAAAAAAAAAAAAAAABrBAAAZHJzL2Rvd25yZXYueG1sUEsFBgAAAAAEAAQA&#10;8wAAAHYFAAAAAA==&#10;"/>
          </w:pict>
        </mc:Fallback>
      </mc:AlternateContent>
    </w:r>
    <w:r w:rsidR="006C1D9F" w:rsidRPr="00392BDB">
      <w:rPr>
        <w:rFonts w:ascii="Tahoma" w:hAnsi="Tahoma" w:cs="Tahoma"/>
        <w:i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9874885</wp:posOffset>
              </wp:positionH>
              <wp:positionV relativeFrom="paragraph">
                <wp:posOffset>653415</wp:posOffset>
              </wp:positionV>
              <wp:extent cx="363855" cy="4166870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416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ABB" w:rsidRDefault="00593ABB" w:rsidP="00593ABB">
                          <w:pPr>
                            <w:pStyle w:val="Nagwek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Część III - OPIS PRZEDMIOTU ZAMÓWIENIA</w:t>
                          </w:r>
                        </w:p>
                        <w:p w:rsidR="00593ABB" w:rsidRDefault="00593ABB" w:rsidP="00593ABB"/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77.55pt;margin-top:51.45pt;width:28.65pt;height:32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n+twIAALsFAAAOAAAAZHJzL2Uyb0RvYy54bWysVFtvmzAUfp+0/2D5nQKJIQGVVG0I06Tu&#10;IrXbuwMmWAOb2U5IVe2/79jk1vZl2pYHYvscf+fyfT7XN/uuRTumNJciw+FVgBETpay42GT422Ph&#10;zTHShoqKtlKwDD8xjW8W799dD33KJrKRbcUUAhCh06HPcGNMn/q+LhvWUX0leybAWEvVUQNbtfEr&#10;RQdA71p/EgSxP0hV9UqWTGs4zUcjXjj8umal+VLXmhnUZhhyM+6r3Hdtv/7imqYbRfuGl4c06F9k&#10;0VEuIOgJKqeGoq3ib6A6XiqpZW2uStn5sq55yVwNUE0YvKrmoaE9c7VAc3R/apP+f7Dl591XhXiV&#10;4SlGgnZA0SPbG3Qn94jY7gy9TsHpoQc3s4djYNlVqvt7Wf7QSMhlQ8WG3Solh4bRCrIL7U3/4uqI&#10;oy3IevgkKwhDt0Y6oH2tOts6aAYCdGDp6cSMTaWEw2k8nUcRRiWYSBjH85mjzqfp8XavtPnAZIfs&#10;IsMKmHfodHevjc2GpkcXG0zIgretY78VLw7AcTyB2HDV2mwWjsznJEhW89WceGQSrzwS5Ll3WyyJ&#10;FxfhLMqn+XKZh79s3JCkDa8qJmyYo7BC8mfEHSQ+SuIkLS1bXlk4m5JWm/WyVWhHQdiF+7meg+Xs&#10;5r9MwzUBanlVUjghwd0k8QroqkcKEnnJLJh7QZjcJXFAEpIXL0u654L9e0loyHASTaJRTOekX9UW&#10;uN/b2mjacQOjo+VdhucnJ5paCa5E5ag1lLfj+qIVNv1zK4DuI9FOsFajo1rNfr0HFKvitayeQLpK&#10;grJAnzDvYMHod/jHaIDpkWH9c0sVw6j9KOABJCEhdty4DYlmE9ioS8v60kJF2UgYSgA2LpdmHFHb&#10;XvFNA7HGJyfkLTyamjs9n/M6PDWYEK6swzSzI+hy77zOM3fxGwAA//8DAFBLAwQUAAYACAAAACEA&#10;kGrR0OMAAAANAQAADwAAAGRycy9kb3ducmV2LnhtbEyPsU7DMBCGdyTewTokNuokakKTxqkCEhJi&#10;iNTC0NGOjyQitoPttKFPjzvBdr/u03/flbtFjeSE1g1GM4hXERDUrZGD7hh8vL88bIA4z7Xko9HI&#10;4Acd7Krbm5IX0pz1Hk8H35FQol3BGfTeTwWlru1RcbcyE+qw+zRWcR+i7ai0/BzK1UiTKMqo4oMO&#10;F3o+4XOP7ddhVgxe6+P8PdtmnV+Ol7oR4q15Ehlj93dLvQXicfF/MFz1gzpUwUmYWUtHxpDTNI0D&#10;G6YoyYFckSxO1kAEg8c0j4FWJf3/RfULAAD//wMAUEsBAi0AFAAGAAgAAAAhALaDOJL+AAAA4QEA&#10;ABMAAAAAAAAAAAAAAAAAAAAAAFtDb250ZW50X1R5cGVzXS54bWxQSwECLQAUAAYACAAAACEAOP0h&#10;/9YAAACUAQAACwAAAAAAAAAAAAAAAAAvAQAAX3JlbHMvLnJlbHNQSwECLQAUAAYACAAAACEASkMZ&#10;/rcCAAC7BQAADgAAAAAAAAAAAAAAAAAuAgAAZHJzL2Uyb0RvYy54bWxQSwECLQAUAAYACAAAACEA&#10;kGrR0OMAAAANAQAADwAAAAAAAAAAAAAAAAARBQAAZHJzL2Rvd25yZXYueG1sUEsFBgAAAAAEAAQA&#10;8wAAACEGAAAAAA==&#10;" filled="f" stroked="f">
              <v:textbox style="layout-flow:vertical-ideographic">
                <w:txbxContent>
                  <w:p w:rsidR="00593ABB" w:rsidRDefault="00593ABB" w:rsidP="00593ABB">
                    <w:pPr>
                      <w:pStyle w:val="Nagwek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Część III - OPIS PRZEDMIOTU ZAMÓWIENIA</w:t>
                    </w:r>
                  </w:p>
                  <w:p w:rsidR="00593ABB" w:rsidRDefault="00593ABB" w:rsidP="00593AB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1B" w:rsidRDefault="0037311B" w:rsidP="00593ABB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  <w:lang w:val="pl-PL"/>
      </w:rPr>
    </w:pPr>
  </w:p>
  <w:p w:rsidR="00593ABB" w:rsidRPr="00392BDB" w:rsidRDefault="00593ABB" w:rsidP="00593ABB">
    <w:pPr>
      <w:pStyle w:val="Nagwek"/>
      <w:pBdr>
        <w:bottom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392BDB">
      <w:rPr>
        <w:rFonts w:ascii="Tahoma" w:hAnsi="Tahoma" w:cs="Tahoma"/>
        <w:i/>
        <w:sz w:val="16"/>
        <w:szCs w:val="16"/>
      </w:rPr>
      <w:t xml:space="preserve">Specyfikacja Istotnych Warunków Zamówienia – </w:t>
    </w:r>
    <w:r w:rsidRPr="00392BDB">
      <w:rPr>
        <w:rFonts w:ascii="Tahoma" w:hAnsi="Tahoma" w:cs="Tahoma"/>
        <w:i/>
        <w:sz w:val="20"/>
        <w:szCs w:val="20"/>
      </w:rPr>
      <w:t>Część III - OPIS PRZEDMIOTU ZAMÓWIENIA</w:t>
    </w:r>
  </w:p>
  <w:p w:rsidR="00593ABB" w:rsidRPr="00392BDB" w:rsidRDefault="006C1D9F" w:rsidP="00593ABB">
    <w:pPr>
      <w:pStyle w:val="Nagwek"/>
      <w:jc w:val="center"/>
      <w:rPr>
        <w:rFonts w:ascii="Tahoma" w:hAnsi="Tahoma" w:cs="Tahoma"/>
        <w:b/>
        <w:sz w:val="14"/>
        <w:szCs w:val="14"/>
      </w:rPr>
    </w:pPr>
    <w:r>
      <w:rPr>
        <w:b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F4AE2F" wp14:editId="26CB19DE">
              <wp:simplePos x="0" y="0"/>
              <wp:positionH relativeFrom="column">
                <wp:posOffset>9940925</wp:posOffset>
              </wp:positionH>
              <wp:positionV relativeFrom="paragraph">
                <wp:posOffset>165100</wp:posOffset>
              </wp:positionV>
              <wp:extent cx="0" cy="5760085"/>
              <wp:effectExtent l="6350" t="12700" r="1270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00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CF1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2.75pt,13pt" to="782.7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dHEQIAACgEAAAOAAAAZHJzL2Uyb0RvYy54bWysU8uu2jAQ3VfqP1jeQxIKXIgIV1UC3dAW&#10;6d5+gLEdYtXxWLYhoKr/XtsJtLSbqmoWjh8zx2fOHK+eL61EZ26sAFXgbJxixBUFJtSxwF9et6MF&#10;RtYRxYgExQt85RY/r9++WXU65xNoQDJukAdRNu90gRvndJ4klja8JXYMmit/WINpifNLc0yYIZ1H&#10;b2UySdN50oFh2gDl1vrdqj/E64hf15y6z3VtuUOywJ6bi6OJ4yGMyXpF8qMhuhF0oEH+gUVLhPKX&#10;3qEq4gg6GfEHVCuoAQu1G1NoE6hrQXmswVeTpb9V89IQzWMtXhyr7zLZ/wdLP533BglW4AlGirS+&#10;RTuhOMqCMp22uQ8o1d6E2uhFvegd0K8WKSgboo48Mny9ap8WM5KHlLCw2uMfuo/AfAw5OYgyXWrT&#10;BkgvALrEblzv3eAXh2i/Sf3u7GmepotZ4JOQ/JaojXUfOLQoTAosPecITM476/rQW0i4R8FWSBmb&#10;LRXqCrycTWYxwYIULByGMGuOh1IadCbBLvEb7n0IM3BSLII1nLDNMHdEyH7ueUoV8Hwpns4w6/3w&#10;bZkuN4vNYjqaTuab0TStqtH7bTkdzbfZ06x6V5VllX0P1LJp3gjGuArsbt7Mpn/X++GV9K66u/Mu&#10;Q/KIHqX1ZG//SDr2MrSvN8IB2HVvgrShrd6OMXh4OsHvv65j1M8Hvv4BAAD//wMAUEsDBBQABgAI&#10;AAAAIQD+M0/O3gAAAAwBAAAPAAAAZHJzL2Rvd25yZXYueG1sTI9BT4NAEIXvJv6HzZh4aexSCESR&#10;pTEqNy9WjdcpjEBkZym7bdFf7zQe9PjefHnzXrGe7aAONPnesYHVMgJFXLum59bA60t1dQ3KB+QG&#10;B8dk4Is8rMvzswLzxh35mQ6b0CoJYZ+jgS6EMdfa1x1Z9Es3Esvtw00Wg8ip1c2ERwm3g46jKNMW&#10;e5YPHY5031H9udlbA756o131vagX0XvSOop3D0+PaMzlxXx3CyrQHP5gONWX6lBKp63bc+PVIDrN&#10;0lRYA3Emo07Er7M1cJMkK9Blof+PKH8AAAD//wMAUEsBAi0AFAAGAAgAAAAhALaDOJL+AAAA4QEA&#10;ABMAAAAAAAAAAAAAAAAAAAAAAFtDb250ZW50X1R5cGVzXS54bWxQSwECLQAUAAYACAAAACEAOP0h&#10;/9YAAACUAQAACwAAAAAAAAAAAAAAAAAvAQAAX3JlbHMvLnJlbHNQSwECLQAUAAYACAAAACEA04eX&#10;RxECAAAoBAAADgAAAAAAAAAAAAAAAAAuAgAAZHJzL2Uyb0RvYy54bWxQSwECLQAUAAYACAAAACEA&#10;/jNPzt4AAAAMAQAADwAAAAAAAAAAAAAAAABrBAAAZHJzL2Rvd25yZXYueG1sUEsFBgAAAAAEAAQA&#10;8wAAAHYFAAAAAA==&#10;"/>
          </w:pict>
        </mc:Fallback>
      </mc:AlternateContent>
    </w:r>
    <w:r>
      <w:rPr>
        <w:b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AC167D" wp14:editId="5CE7A621">
              <wp:simplePos x="0" y="0"/>
              <wp:positionH relativeFrom="column">
                <wp:posOffset>9874885</wp:posOffset>
              </wp:positionH>
              <wp:positionV relativeFrom="paragraph">
                <wp:posOffset>653415</wp:posOffset>
              </wp:positionV>
              <wp:extent cx="363855" cy="416687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416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ABB" w:rsidRPr="003B5333" w:rsidRDefault="00593ABB" w:rsidP="00593ABB">
                          <w:pPr>
                            <w:pStyle w:val="Nagwek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B5333">
                            <w:rPr>
                              <w:b/>
                              <w:sz w:val="20"/>
                              <w:szCs w:val="20"/>
                            </w:rPr>
                            <w:t xml:space="preserve">Część III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3B5333">
                            <w:rPr>
                              <w:b/>
                              <w:sz w:val="20"/>
                              <w:szCs w:val="20"/>
                            </w:rPr>
                            <w:t>OPIS PRZEDMIOTU ZAMÓWIENIA</w:t>
                          </w:r>
                        </w:p>
                        <w:p w:rsidR="00593ABB" w:rsidRDefault="00593ABB"/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C1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77.55pt;margin-top:51.45pt;width:28.65pt;height:32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osugIAAMIFAAAOAAAAZHJzL2Uyb0RvYy54bWysVMlu2zAQvRfoPxC8K1pC2ZIQuUgsqyiQ&#10;LkDS3mmJsohKpErSloOi/94h5S3JpWjrg0xyhm/ezDzOzbt936EdU5pLkePwKsCIiUrWXGxy/PWx&#10;9BKMtKGipp0ULMdPTON3i7dvbsYhY5FsZVczhQBE6GwcctwaM2S+r6uW9VRfyYEJMDZS9dTAVm38&#10;WtER0PvOj4Jg5o9S1YOSFdMaTovJiBcOv2lYZT43jWYGdTkGbsZ9lfuu7ddf3NBso+jQ8upAg/4F&#10;i55yAUFPUAU1FG0VfwXV80pJLRtzVcnel03DK+ZygGzC4EU2Dy0dmMsFiqOHU5n0/4OtPu2+KMRr&#10;6B1GgvbQoke2N+hO7lFkqzMOOgOnhwHczB6OrafNVA/3svqukZDLlooNu1VKji2jNbAL7U3/4uqE&#10;oy3IevwoawhDt0Y6oH2jegsIxUCADl16OnXGUqng8Hp2ncQxRhWYSDibJXPXOp9mx9uD0uY9kz2y&#10;ixwr6LxDp7t7bSwbmh1dbDAhS951rvudeHYAjtMJxIar1mZZuGb+TIN0lawS4pFotvJIUBTebbkk&#10;3qwM53FxXSyXRfjLxg1J1vK6ZsKGOQorJH/WuIPEJ0mcpKVlx2sLZylptVkvO4V2FIRdup+rOVjO&#10;bv5zGq4IkMuLlMKIBHdR6pVQVY+UJPbSeZB4QZjepbOApKQon6d0zwX795TQmOM0juJJTGfSL3IL&#10;3O91bjTruYHR0fE+x8nJiWZWgitRu9YayrtpfVEKS/9cCmj3sdFOsFajk1rNfr0/vAwAs2Jey/oJ&#10;FKwkCAxkCmMPFox+g3+MRhgiOdY/tlQxjLoPAt5BGhJip47bkHgewUZdWtaXFiqqVsJsArBpuTTT&#10;pNoOim9aiDW9PCFv4e003Mn6zOvw4mBQuOwOQ81Oosu98zqP3sVvAAAA//8DAFBLAwQUAAYACAAA&#10;ACEAkGrR0OMAAAANAQAADwAAAGRycy9kb3ducmV2LnhtbEyPsU7DMBCGdyTewTokNuokakKTxqkC&#10;EhJiiNTC0NGOjyQitoPttKFPjzvBdr/u03/flbtFjeSE1g1GM4hXERDUrZGD7hh8vL88bIA4z7Xk&#10;o9HI4Acd7Krbm5IX0pz1Hk8H35FQol3BGfTeTwWlru1RcbcyE+qw+zRWcR+i7ai0/BzK1UiTKMqo&#10;4oMOF3o+4XOP7ddhVgxe6+P8PdtmnV+Ol7oR4q15Ehlj93dLvQXicfF/MFz1gzpUwUmYWUtHxpDT&#10;NI0DG6YoyYFckSxO1kAEg8c0j4FWJf3/RfULAAD//wMAUEsBAi0AFAAGAAgAAAAhALaDOJL+AAAA&#10;4QEAABMAAAAAAAAAAAAAAAAAAAAAAFtDb250ZW50X1R5cGVzXS54bWxQSwECLQAUAAYACAAAACEA&#10;OP0h/9YAAACUAQAACwAAAAAAAAAAAAAAAAAvAQAAX3JlbHMvLnJlbHNQSwECLQAUAAYACAAAACEA&#10;xxrqLLoCAADCBQAADgAAAAAAAAAAAAAAAAAuAgAAZHJzL2Uyb0RvYy54bWxQSwECLQAUAAYACAAA&#10;ACEAkGrR0OMAAAANAQAADwAAAAAAAAAAAAAAAAAUBQAAZHJzL2Rvd25yZXYueG1sUEsFBgAAAAAE&#10;AAQA8wAAACQGAAAAAA==&#10;" filled="f" stroked="f">
              <v:textbox style="layout-flow:vertical-ideographic">
                <w:txbxContent>
                  <w:p w:rsidR="00593ABB" w:rsidRPr="003B5333" w:rsidRDefault="00593ABB" w:rsidP="00593ABB">
                    <w:pPr>
                      <w:pStyle w:val="Nagwek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B5333">
                      <w:rPr>
                        <w:b/>
                        <w:sz w:val="20"/>
                        <w:szCs w:val="20"/>
                      </w:rPr>
                      <w:t xml:space="preserve">Część III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- </w:t>
                    </w:r>
                    <w:r w:rsidRPr="003B5333">
                      <w:rPr>
                        <w:b/>
                        <w:sz w:val="20"/>
                        <w:szCs w:val="20"/>
                      </w:rPr>
                      <w:t>OPIS PRZEDMIOTU ZAMÓWIENIA</w:t>
                    </w:r>
                  </w:p>
                  <w:p w:rsidR="00593ABB" w:rsidRDefault="00593A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1396C5A6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56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2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772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84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91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98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0608" w:hanging="180"/>
      </w:pPr>
    </w:lvl>
  </w:abstractNum>
  <w:abstractNum w:abstractNumId="1" w15:restartNumberingAfterBreak="0">
    <w:nsid w:val="075F7BE3"/>
    <w:multiLevelType w:val="multilevel"/>
    <w:tmpl w:val="28605104"/>
    <w:lvl w:ilvl="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247509"/>
    <w:multiLevelType w:val="hybridMultilevel"/>
    <w:tmpl w:val="4BA21258"/>
    <w:lvl w:ilvl="0" w:tplc="64EA05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136A26D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85773"/>
    <w:multiLevelType w:val="hybridMultilevel"/>
    <w:tmpl w:val="41444380"/>
    <w:lvl w:ilvl="0" w:tplc="6D222226">
      <w:start w:val="2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 w:tplc="EF00851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E61446">
      <w:start w:val="1"/>
      <w:numFmt w:val="lowerLetter"/>
      <w:lvlText w:val="%4)"/>
      <w:lvlJc w:val="left"/>
      <w:pPr>
        <w:tabs>
          <w:tab w:val="num" w:pos="3288"/>
        </w:tabs>
        <w:ind w:left="3288" w:hanging="420"/>
      </w:pPr>
      <w:rPr>
        <w:strike w:val="0"/>
        <w:dstrike w:val="0"/>
        <w:u w:val="none"/>
        <w:effect w:val="none"/>
      </w:rPr>
    </w:lvl>
    <w:lvl w:ilvl="4" w:tplc="1CB6F9CE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strike w:val="0"/>
        <w:dstrike w:val="0"/>
        <w:u w:val="none"/>
        <w:effect w:val="none"/>
      </w:rPr>
    </w:lvl>
    <w:lvl w:ilvl="5" w:tplc="E534A5FE">
      <w:start w:val="1"/>
      <w:numFmt w:val="upperRoman"/>
      <w:lvlText w:val="%6."/>
      <w:lvlJc w:val="left"/>
      <w:pPr>
        <w:ind w:left="5208" w:hanging="72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6A3C7C"/>
    <w:multiLevelType w:val="hybridMultilevel"/>
    <w:tmpl w:val="524A34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324CB"/>
    <w:multiLevelType w:val="hybridMultilevel"/>
    <w:tmpl w:val="9468F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485EAF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265D2"/>
    <w:multiLevelType w:val="hybridMultilevel"/>
    <w:tmpl w:val="09382142"/>
    <w:lvl w:ilvl="0" w:tplc="B9F0A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788"/>
    <w:multiLevelType w:val="hybridMultilevel"/>
    <w:tmpl w:val="CD4C73EC"/>
    <w:lvl w:ilvl="0" w:tplc="C87A669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2EB3"/>
    <w:multiLevelType w:val="hybridMultilevel"/>
    <w:tmpl w:val="B3CAE4F2"/>
    <w:lvl w:ilvl="0" w:tplc="D2DA7A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F9086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2ADC67DB"/>
    <w:multiLevelType w:val="multilevel"/>
    <w:tmpl w:val="9940A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750BC5"/>
    <w:multiLevelType w:val="hybridMultilevel"/>
    <w:tmpl w:val="523C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D1A11"/>
    <w:multiLevelType w:val="multilevel"/>
    <w:tmpl w:val="E3EECA64"/>
    <w:styleLink w:val="Styl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783180"/>
    <w:multiLevelType w:val="hybridMultilevel"/>
    <w:tmpl w:val="7174C868"/>
    <w:lvl w:ilvl="0" w:tplc="5A70F122">
      <w:numFmt w:val="decimal"/>
      <w:pStyle w:val="Nagwek5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4" w15:restartNumberingAfterBreak="0">
    <w:nsid w:val="3ABD2E32"/>
    <w:multiLevelType w:val="hybridMultilevel"/>
    <w:tmpl w:val="B284F036"/>
    <w:lvl w:ilvl="0" w:tplc="FC7A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80AAF"/>
    <w:multiLevelType w:val="hybridMultilevel"/>
    <w:tmpl w:val="6854BB62"/>
    <w:lvl w:ilvl="0" w:tplc="712058F8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530A186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71727AF2">
      <w:start w:val="1"/>
      <w:numFmt w:val="lowerLetter"/>
      <w:lvlText w:val="%3)"/>
      <w:lvlJc w:val="left"/>
      <w:pPr>
        <w:ind w:left="1983" w:hanging="360"/>
      </w:pPr>
    </w:lvl>
    <w:lvl w:ilvl="3" w:tplc="6546AF44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18C6C2C"/>
    <w:multiLevelType w:val="hybridMultilevel"/>
    <w:tmpl w:val="99E0BD12"/>
    <w:lvl w:ilvl="0" w:tplc="CB70FF7E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1BEB"/>
    <w:multiLevelType w:val="hybridMultilevel"/>
    <w:tmpl w:val="65C6E6D8"/>
    <w:lvl w:ilvl="0" w:tplc="7D50F9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17405A"/>
    <w:multiLevelType w:val="hybridMultilevel"/>
    <w:tmpl w:val="99003862"/>
    <w:lvl w:ilvl="0" w:tplc="6BF616E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E1BA0"/>
    <w:multiLevelType w:val="hybridMultilevel"/>
    <w:tmpl w:val="30BE56AA"/>
    <w:lvl w:ilvl="0" w:tplc="4934C5D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483CAE"/>
    <w:multiLevelType w:val="hybridMultilevel"/>
    <w:tmpl w:val="52143A0E"/>
    <w:lvl w:ilvl="0" w:tplc="A9FCA44C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-2688" w:hanging="360"/>
      </w:pPr>
    </w:lvl>
    <w:lvl w:ilvl="2" w:tplc="0415001B">
      <w:start w:val="1"/>
      <w:numFmt w:val="lowerRoman"/>
      <w:lvlText w:val="%3."/>
      <w:lvlJc w:val="right"/>
      <w:pPr>
        <w:ind w:left="-1968" w:hanging="180"/>
      </w:pPr>
    </w:lvl>
    <w:lvl w:ilvl="3" w:tplc="0415000F">
      <w:start w:val="1"/>
      <w:numFmt w:val="decimal"/>
      <w:lvlText w:val="%4."/>
      <w:lvlJc w:val="left"/>
      <w:pPr>
        <w:ind w:left="-1248" w:hanging="360"/>
      </w:pPr>
    </w:lvl>
    <w:lvl w:ilvl="4" w:tplc="04150019">
      <w:start w:val="1"/>
      <w:numFmt w:val="lowerLetter"/>
      <w:lvlText w:val="%5."/>
      <w:lvlJc w:val="left"/>
      <w:pPr>
        <w:ind w:left="-528" w:hanging="360"/>
      </w:pPr>
    </w:lvl>
    <w:lvl w:ilvl="5" w:tplc="0415001B">
      <w:start w:val="1"/>
      <w:numFmt w:val="lowerRoman"/>
      <w:lvlText w:val="%6."/>
      <w:lvlJc w:val="right"/>
      <w:pPr>
        <w:ind w:left="192" w:hanging="180"/>
      </w:pPr>
    </w:lvl>
    <w:lvl w:ilvl="6" w:tplc="0415000F">
      <w:start w:val="1"/>
      <w:numFmt w:val="decimal"/>
      <w:lvlText w:val="%7."/>
      <w:lvlJc w:val="left"/>
      <w:pPr>
        <w:ind w:left="912" w:hanging="360"/>
      </w:pPr>
    </w:lvl>
    <w:lvl w:ilvl="7" w:tplc="04150019">
      <w:start w:val="1"/>
      <w:numFmt w:val="lowerLetter"/>
      <w:lvlText w:val="%8."/>
      <w:lvlJc w:val="left"/>
      <w:pPr>
        <w:ind w:left="1632" w:hanging="360"/>
      </w:pPr>
    </w:lvl>
    <w:lvl w:ilvl="8" w:tplc="0415001B">
      <w:start w:val="1"/>
      <w:numFmt w:val="lowerRoman"/>
      <w:lvlText w:val="%9."/>
      <w:lvlJc w:val="right"/>
      <w:pPr>
        <w:ind w:left="2352" w:hanging="180"/>
      </w:pPr>
    </w:lvl>
  </w:abstractNum>
  <w:abstractNum w:abstractNumId="21" w15:restartNumberingAfterBreak="0">
    <w:nsid w:val="50B15AF2"/>
    <w:multiLevelType w:val="hybridMultilevel"/>
    <w:tmpl w:val="5ECE988C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D41E5"/>
    <w:multiLevelType w:val="multilevel"/>
    <w:tmpl w:val="F914407A"/>
    <w:lvl w:ilvl="0">
      <w:numFmt w:val="decimal"/>
      <w:pStyle w:val="Clauzullo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AB086C"/>
    <w:multiLevelType w:val="multilevel"/>
    <w:tmpl w:val="7A30EEE4"/>
    <w:lvl w:ilvl="0">
      <w:numFmt w:val="decimal"/>
      <w:lvlText w:val=""/>
      <w:lvlJc w:val="left"/>
    </w:lvl>
    <w:lvl w:ilvl="1">
      <w:numFmt w:val="decimal"/>
      <w:pStyle w:val="Clauzullo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245C3C"/>
    <w:multiLevelType w:val="hybridMultilevel"/>
    <w:tmpl w:val="C9289D7C"/>
    <w:lvl w:ilvl="0" w:tplc="0BFC34EA">
      <w:start w:val="1"/>
      <w:numFmt w:val="upperLetter"/>
      <w:lvlText w:val="%1."/>
      <w:lvlJc w:val="left"/>
      <w:pPr>
        <w:ind w:left="1422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>
      <w:start w:val="1"/>
      <w:numFmt w:val="lowerRoman"/>
      <w:lvlText w:val="%3."/>
      <w:lvlJc w:val="right"/>
      <w:pPr>
        <w:ind w:left="2862" w:hanging="180"/>
      </w:pPr>
    </w:lvl>
    <w:lvl w:ilvl="3" w:tplc="0415000F">
      <w:start w:val="1"/>
      <w:numFmt w:val="decimal"/>
      <w:lvlText w:val="%4."/>
      <w:lvlJc w:val="left"/>
      <w:pPr>
        <w:ind w:left="3582" w:hanging="360"/>
      </w:pPr>
    </w:lvl>
    <w:lvl w:ilvl="4" w:tplc="04150019">
      <w:start w:val="1"/>
      <w:numFmt w:val="lowerLetter"/>
      <w:lvlText w:val="%5."/>
      <w:lvlJc w:val="left"/>
      <w:pPr>
        <w:ind w:left="4302" w:hanging="360"/>
      </w:pPr>
    </w:lvl>
    <w:lvl w:ilvl="5" w:tplc="0415001B">
      <w:start w:val="1"/>
      <w:numFmt w:val="lowerRoman"/>
      <w:lvlText w:val="%6."/>
      <w:lvlJc w:val="right"/>
      <w:pPr>
        <w:ind w:left="5022" w:hanging="180"/>
      </w:pPr>
    </w:lvl>
    <w:lvl w:ilvl="6" w:tplc="0415000F">
      <w:start w:val="1"/>
      <w:numFmt w:val="decimal"/>
      <w:lvlText w:val="%7."/>
      <w:lvlJc w:val="left"/>
      <w:pPr>
        <w:ind w:left="5742" w:hanging="360"/>
      </w:pPr>
    </w:lvl>
    <w:lvl w:ilvl="7" w:tplc="04150019">
      <w:start w:val="1"/>
      <w:numFmt w:val="lowerLetter"/>
      <w:lvlText w:val="%8."/>
      <w:lvlJc w:val="left"/>
      <w:pPr>
        <w:ind w:left="6462" w:hanging="360"/>
      </w:pPr>
    </w:lvl>
    <w:lvl w:ilvl="8" w:tplc="0415001B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68C34061"/>
    <w:multiLevelType w:val="hybridMultilevel"/>
    <w:tmpl w:val="20BC1DCA"/>
    <w:lvl w:ilvl="0" w:tplc="29B68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2148" w:hanging="360"/>
      </w:pPr>
    </w:lvl>
    <w:lvl w:ilvl="2" w:tplc="0415001B">
      <w:start w:val="1"/>
      <w:numFmt w:val="lowerRoman"/>
      <w:lvlText w:val="%3."/>
      <w:lvlJc w:val="right"/>
      <w:pPr>
        <w:ind w:left="-1428" w:hanging="180"/>
      </w:pPr>
    </w:lvl>
    <w:lvl w:ilvl="3" w:tplc="0415000F">
      <w:start w:val="1"/>
      <w:numFmt w:val="decimal"/>
      <w:lvlText w:val="%4."/>
      <w:lvlJc w:val="left"/>
      <w:pPr>
        <w:ind w:left="-708" w:hanging="360"/>
      </w:pPr>
    </w:lvl>
    <w:lvl w:ilvl="4" w:tplc="04150019">
      <w:start w:val="1"/>
      <w:numFmt w:val="lowerLetter"/>
      <w:lvlText w:val="%5."/>
      <w:lvlJc w:val="left"/>
      <w:pPr>
        <w:ind w:left="12" w:hanging="360"/>
      </w:pPr>
    </w:lvl>
    <w:lvl w:ilvl="5" w:tplc="0415001B">
      <w:start w:val="1"/>
      <w:numFmt w:val="lowerRoman"/>
      <w:lvlText w:val="%6."/>
      <w:lvlJc w:val="right"/>
      <w:pPr>
        <w:ind w:left="732" w:hanging="180"/>
      </w:pPr>
    </w:lvl>
    <w:lvl w:ilvl="6" w:tplc="0415000F">
      <w:start w:val="1"/>
      <w:numFmt w:val="decimal"/>
      <w:lvlText w:val="%7."/>
      <w:lvlJc w:val="left"/>
      <w:pPr>
        <w:ind w:left="1452" w:hanging="360"/>
      </w:pPr>
    </w:lvl>
    <w:lvl w:ilvl="7" w:tplc="04150019">
      <w:start w:val="1"/>
      <w:numFmt w:val="lowerLetter"/>
      <w:lvlText w:val="%8."/>
      <w:lvlJc w:val="left"/>
      <w:pPr>
        <w:ind w:left="2172" w:hanging="360"/>
      </w:pPr>
    </w:lvl>
    <w:lvl w:ilvl="8" w:tplc="0415001B">
      <w:start w:val="1"/>
      <w:numFmt w:val="lowerRoman"/>
      <w:lvlText w:val="%9."/>
      <w:lvlJc w:val="right"/>
      <w:pPr>
        <w:ind w:left="2892" w:hanging="180"/>
      </w:pPr>
    </w:lvl>
  </w:abstractNum>
  <w:abstractNum w:abstractNumId="26" w15:restartNumberingAfterBreak="0">
    <w:nsid w:val="70065A52"/>
    <w:multiLevelType w:val="hybridMultilevel"/>
    <w:tmpl w:val="ACF4A6D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49F00720">
      <w:start w:val="4"/>
      <w:numFmt w:val="upperLetter"/>
      <w:lvlText w:val="%2."/>
      <w:lvlJc w:val="left"/>
      <w:pPr>
        <w:ind w:left="2148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221FEF"/>
    <w:multiLevelType w:val="hybridMultilevel"/>
    <w:tmpl w:val="BD2005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65F3E"/>
    <w:multiLevelType w:val="hybridMultilevel"/>
    <w:tmpl w:val="7F8CAD3E"/>
    <w:lvl w:ilvl="0" w:tplc="D25ED73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</w:num>
  <w:num w:numId="30">
    <w:abstractNumId w:val="18"/>
  </w:num>
  <w:num w:numId="31">
    <w:abstractNumId w:val="2"/>
  </w:num>
  <w:num w:numId="32">
    <w:abstractNumId w:val="26"/>
  </w:num>
  <w:num w:numId="33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5"/>
    <w:rsid w:val="00002553"/>
    <w:rsid w:val="000554F0"/>
    <w:rsid w:val="00057A85"/>
    <w:rsid w:val="00077DF5"/>
    <w:rsid w:val="00094B82"/>
    <w:rsid w:val="00096DEB"/>
    <w:rsid w:val="00096F03"/>
    <w:rsid w:val="000A7E92"/>
    <w:rsid w:val="000B2721"/>
    <w:rsid w:val="000B4BE8"/>
    <w:rsid w:val="000C1131"/>
    <w:rsid w:val="000D01CC"/>
    <w:rsid w:val="000D7133"/>
    <w:rsid w:val="000F484D"/>
    <w:rsid w:val="00106109"/>
    <w:rsid w:val="00131AAC"/>
    <w:rsid w:val="0013586B"/>
    <w:rsid w:val="00144068"/>
    <w:rsid w:val="001559BA"/>
    <w:rsid w:val="001631FD"/>
    <w:rsid w:val="00176E2B"/>
    <w:rsid w:val="001926D9"/>
    <w:rsid w:val="001A7303"/>
    <w:rsid w:val="001C299F"/>
    <w:rsid w:val="001C7DE9"/>
    <w:rsid w:val="001D037D"/>
    <w:rsid w:val="001D1B90"/>
    <w:rsid w:val="001D48C0"/>
    <w:rsid w:val="001E1587"/>
    <w:rsid w:val="001E322E"/>
    <w:rsid w:val="00204C43"/>
    <w:rsid w:val="002150D1"/>
    <w:rsid w:val="00221036"/>
    <w:rsid w:val="00221099"/>
    <w:rsid w:val="00226722"/>
    <w:rsid w:val="00227F60"/>
    <w:rsid w:val="00252D32"/>
    <w:rsid w:val="00256088"/>
    <w:rsid w:val="00260A93"/>
    <w:rsid w:val="00280B2A"/>
    <w:rsid w:val="00282ABB"/>
    <w:rsid w:val="002941D1"/>
    <w:rsid w:val="00294B8E"/>
    <w:rsid w:val="00297127"/>
    <w:rsid w:val="002B06A5"/>
    <w:rsid w:val="002B259A"/>
    <w:rsid w:val="002C779E"/>
    <w:rsid w:val="002E5163"/>
    <w:rsid w:val="002E6159"/>
    <w:rsid w:val="002F5311"/>
    <w:rsid w:val="002F683D"/>
    <w:rsid w:val="00335FAB"/>
    <w:rsid w:val="00337015"/>
    <w:rsid w:val="00344030"/>
    <w:rsid w:val="00345D64"/>
    <w:rsid w:val="003645FA"/>
    <w:rsid w:val="00367EB1"/>
    <w:rsid w:val="00370E83"/>
    <w:rsid w:val="00371508"/>
    <w:rsid w:val="0037311B"/>
    <w:rsid w:val="00374DE7"/>
    <w:rsid w:val="00392BDB"/>
    <w:rsid w:val="00394554"/>
    <w:rsid w:val="003B0140"/>
    <w:rsid w:val="003B2751"/>
    <w:rsid w:val="003B5DE8"/>
    <w:rsid w:val="003C0FBF"/>
    <w:rsid w:val="003C52FA"/>
    <w:rsid w:val="003C6247"/>
    <w:rsid w:val="003C6D8B"/>
    <w:rsid w:val="003D10B8"/>
    <w:rsid w:val="003D6FA2"/>
    <w:rsid w:val="003E4486"/>
    <w:rsid w:val="003E72A2"/>
    <w:rsid w:val="003E7E61"/>
    <w:rsid w:val="00403259"/>
    <w:rsid w:val="00406900"/>
    <w:rsid w:val="004129A1"/>
    <w:rsid w:val="004306A1"/>
    <w:rsid w:val="0044376E"/>
    <w:rsid w:val="0044489D"/>
    <w:rsid w:val="0044736E"/>
    <w:rsid w:val="00455A42"/>
    <w:rsid w:val="0047118A"/>
    <w:rsid w:val="004742F9"/>
    <w:rsid w:val="004832F9"/>
    <w:rsid w:val="0049322E"/>
    <w:rsid w:val="004947F8"/>
    <w:rsid w:val="004A2764"/>
    <w:rsid w:val="004A5669"/>
    <w:rsid w:val="004C11EA"/>
    <w:rsid w:val="004D1117"/>
    <w:rsid w:val="004D1CC3"/>
    <w:rsid w:val="004D436A"/>
    <w:rsid w:val="004D682F"/>
    <w:rsid w:val="004E6394"/>
    <w:rsid w:val="004F2C58"/>
    <w:rsid w:val="004F455D"/>
    <w:rsid w:val="004F46F9"/>
    <w:rsid w:val="00503C68"/>
    <w:rsid w:val="0051592B"/>
    <w:rsid w:val="0052118C"/>
    <w:rsid w:val="005235DF"/>
    <w:rsid w:val="00531301"/>
    <w:rsid w:val="00542150"/>
    <w:rsid w:val="00563D69"/>
    <w:rsid w:val="005760DA"/>
    <w:rsid w:val="00577EBB"/>
    <w:rsid w:val="0058189D"/>
    <w:rsid w:val="00593ABB"/>
    <w:rsid w:val="00594350"/>
    <w:rsid w:val="005948D0"/>
    <w:rsid w:val="005A1B72"/>
    <w:rsid w:val="005B4E95"/>
    <w:rsid w:val="005D20B2"/>
    <w:rsid w:val="005D783A"/>
    <w:rsid w:val="005E26D1"/>
    <w:rsid w:val="005F07AA"/>
    <w:rsid w:val="005F6766"/>
    <w:rsid w:val="00610304"/>
    <w:rsid w:val="00623291"/>
    <w:rsid w:val="00636A20"/>
    <w:rsid w:val="0064073A"/>
    <w:rsid w:val="006415C1"/>
    <w:rsid w:val="00641E38"/>
    <w:rsid w:val="006600A4"/>
    <w:rsid w:val="006648CF"/>
    <w:rsid w:val="00664D38"/>
    <w:rsid w:val="006670A7"/>
    <w:rsid w:val="006808B9"/>
    <w:rsid w:val="00693E59"/>
    <w:rsid w:val="006A7EF7"/>
    <w:rsid w:val="006C1D9F"/>
    <w:rsid w:val="006C37F3"/>
    <w:rsid w:val="006C5D8D"/>
    <w:rsid w:val="006D64AE"/>
    <w:rsid w:val="006E63B0"/>
    <w:rsid w:val="006E7761"/>
    <w:rsid w:val="006F683F"/>
    <w:rsid w:val="00703635"/>
    <w:rsid w:val="00704916"/>
    <w:rsid w:val="00710863"/>
    <w:rsid w:val="00711BDB"/>
    <w:rsid w:val="00744C3B"/>
    <w:rsid w:val="00745A2C"/>
    <w:rsid w:val="00764926"/>
    <w:rsid w:val="00765A3E"/>
    <w:rsid w:val="00774E24"/>
    <w:rsid w:val="00786859"/>
    <w:rsid w:val="007D1024"/>
    <w:rsid w:val="007D1CAA"/>
    <w:rsid w:val="007D46FE"/>
    <w:rsid w:val="007D485E"/>
    <w:rsid w:val="007E53E6"/>
    <w:rsid w:val="007F0F3A"/>
    <w:rsid w:val="007F7AAA"/>
    <w:rsid w:val="0080044A"/>
    <w:rsid w:val="008161B2"/>
    <w:rsid w:val="008162EA"/>
    <w:rsid w:val="00822A54"/>
    <w:rsid w:val="00831F35"/>
    <w:rsid w:val="00832C33"/>
    <w:rsid w:val="0084119D"/>
    <w:rsid w:val="00842E7B"/>
    <w:rsid w:val="0084722C"/>
    <w:rsid w:val="00847B7D"/>
    <w:rsid w:val="00864BC0"/>
    <w:rsid w:val="00870E13"/>
    <w:rsid w:val="00873F0A"/>
    <w:rsid w:val="008747A9"/>
    <w:rsid w:val="008808FF"/>
    <w:rsid w:val="0088207D"/>
    <w:rsid w:val="008A1E2C"/>
    <w:rsid w:val="008A53D0"/>
    <w:rsid w:val="008A56C6"/>
    <w:rsid w:val="008A6440"/>
    <w:rsid w:val="008B0CE8"/>
    <w:rsid w:val="008B44DA"/>
    <w:rsid w:val="008C0668"/>
    <w:rsid w:val="008D5EAD"/>
    <w:rsid w:val="008E30C9"/>
    <w:rsid w:val="008E6597"/>
    <w:rsid w:val="008F0A79"/>
    <w:rsid w:val="008F0ED8"/>
    <w:rsid w:val="0091321D"/>
    <w:rsid w:val="00924495"/>
    <w:rsid w:val="0092541E"/>
    <w:rsid w:val="009314D1"/>
    <w:rsid w:val="00955F00"/>
    <w:rsid w:val="00962C98"/>
    <w:rsid w:val="00964907"/>
    <w:rsid w:val="009700A3"/>
    <w:rsid w:val="00970514"/>
    <w:rsid w:val="00970E1A"/>
    <w:rsid w:val="00977D3E"/>
    <w:rsid w:val="009937EC"/>
    <w:rsid w:val="009B1596"/>
    <w:rsid w:val="009C3D44"/>
    <w:rsid w:val="009D0D59"/>
    <w:rsid w:val="009D2891"/>
    <w:rsid w:val="009E4829"/>
    <w:rsid w:val="009E5C8F"/>
    <w:rsid w:val="009E6E46"/>
    <w:rsid w:val="00A00303"/>
    <w:rsid w:val="00A1007E"/>
    <w:rsid w:val="00A13FEB"/>
    <w:rsid w:val="00A207C1"/>
    <w:rsid w:val="00A25257"/>
    <w:rsid w:val="00A3097E"/>
    <w:rsid w:val="00A34603"/>
    <w:rsid w:val="00A558B5"/>
    <w:rsid w:val="00A975BB"/>
    <w:rsid w:val="00AA0268"/>
    <w:rsid w:val="00AA276C"/>
    <w:rsid w:val="00AB2309"/>
    <w:rsid w:val="00AB2D5A"/>
    <w:rsid w:val="00AB54B2"/>
    <w:rsid w:val="00AD428A"/>
    <w:rsid w:val="00AF0EA5"/>
    <w:rsid w:val="00AF0FC0"/>
    <w:rsid w:val="00AF6093"/>
    <w:rsid w:val="00B0547A"/>
    <w:rsid w:val="00B07B15"/>
    <w:rsid w:val="00B13427"/>
    <w:rsid w:val="00B27BB2"/>
    <w:rsid w:val="00B319DC"/>
    <w:rsid w:val="00B32323"/>
    <w:rsid w:val="00B3572B"/>
    <w:rsid w:val="00B42CC6"/>
    <w:rsid w:val="00B5106C"/>
    <w:rsid w:val="00B57783"/>
    <w:rsid w:val="00B60724"/>
    <w:rsid w:val="00B613DB"/>
    <w:rsid w:val="00B6148F"/>
    <w:rsid w:val="00B62565"/>
    <w:rsid w:val="00B703B7"/>
    <w:rsid w:val="00B71155"/>
    <w:rsid w:val="00B75C63"/>
    <w:rsid w:val="00B7640E"/>
    <w:rsid w:val="00B84814"/>
    <w:rsid w:val="00B93C72"/>
    <w:rsid w:val="00BA21F6"/>
    <w:rsid w:val="00BB218F"/>
    <w:rsid w:val="00BB28F4"/>
    <w:rsid w:val="00BB689E"/>
    <w:rsid w:val="00BC26B7"/>
    <w:rsid w:val="00BC3845"/>
    <w:rsid w:val="00BD2824"/>
    <w:rsid w:val="00BD3275"/>
    <w:rsid w:val="00BD4F76"/>
    <w:rsid w:val="00BF4A54"/>
    <w:rsid w:val="00C02134"/>
    <w:rsid w:val="00C111EE"/>
    <w:rsid w:val="00C1434A"/>
    <w:rsid w:val="00C1665D"/>
    <w:rsid w:val="00C20780"/>
    <w:rsid w:val="00C210FB"/>
    <w:rsid w:val="00C522D0"/>
    <w:rsid w:val="00C57FD5"/>
    <w:rsid w:val="00C85193"/>
    <w:rsid w:val="00C90F28"/>
    <w:rsid w:val="00C93258"/>
    <w:rsid w:val="00C93DBF"/>
    <w:rsid w:val="00CC2957"/>
    <w:rsid w:val="00CC6D27"/>
    <w:rsid w:val="00CE06EB"/>
    <w:rsid w:val="00CE11C7"/>
    <w:rsid w:val="00CE3AC6"/>
    <w:rsid w:val="00CE49D3"/>
    <w:rsid w:val="00CF7FEB"/>
    <w:rsid w:val="00D03255"/>
    <w:rsid w:val="00D039D9"/>
    <w:rsid w:val="00D24B4C"/>
    <w:rsid w:val="00D25057"/>
    <w:rsid w:val="00D35CB6"/>
    <w:rsid w:val="00D371D2"/>
    <w:rsid w:val="00D44A7B"/>
    <w:rsid w:val="00D5409C"/>
    <w:rsid w:val="00D5607F"/>
    <w:rsid w:val="00D870A9"/>
    <w:rsid w:val="00D94589"/>
    <w:rsid w:val="00DC1C71"/>
    <w:rsid w:val="00DC1F75"/>
    <w:rsid w:val="00DC5B58"/>
    <w:rsid w:val="00DC5E8D"/>
    <w:rsid w:val="00DD6BEB"/>
    <w:rsid w:val="00DE40F6"/>
    <w:rsid w:val="00DE43BD"/>
    <w:rsid w:val="00DE637C"/>
    <w:rsid w:val="00DE6D2D"/>
    <w:rsid w:val="00DF0E6B"/>
    <w:rsid w:val="00DF5832"/>
    <w:rsid w:val="00E10A11"/>
    <w:rsid w:val="00E21F4E"/>
    <w:rsid w:val="00E4327B"/>
    <w:rsid w:val="00E433A0"/>
    <w:rsid w:val="00E645E5"/>
    <w:rsid w:val="00E710D9"/>
    <w:rsid w:val="00E717EC"/>
    <w:rsid w:val="00E7765F"/>
    <w:rsid w:val="00E91B3C"/>
    <w:rsid w:val="00E97948"/>
    <w:rsid w:val="00EA015C"/>
    <w:rsid w:val="00EA0224"/>
    <w:rsid w:val="00EB0DBA"/>
    <w:rsid w:val="00EC0BF2"/>
    <w:rsid w:val="00EC1573"/>
    <w:rsid w:val="00EC7C9E"/>
    <w:rsid w:val="00EE58F9"/>
    <w:rsid w:val="00EF74F3"/>
    <w:rsid w:val="00F07DBD"/>
    <w:rsid w:val="00F1357A"/>
    <w:rsid w:val="00F1390A"/>
    <w:rsid w:val="00F13F46"/>
    <w:rsid w:val="00F253A8"/>
    <w:rsid w:val="00F27A09"/>
    <w:rsid w:val="00F27D9F"/>
    <w:rsid w:val="00F34AD4"/>
    <w:rsid w:val="00F40A63"/>
    <w:rsid w:val="00F4587E"/>
    <w:rsid w:val="00F60AF4"/>
    <w:rsid w:val="00F62AD1"/>
    <w:rsid w:val="00F65101"/>
    <w:rsid w:val="00F93BB2"/>
    <w:rsid w:val="00FC4608"/>
    <w:rsid w:val="00FC5056"/>
    <w:rsid w:val="00FE5EE3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6C036B-1DBA-45C7-B0C6-03127FE4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94589"/>
    <w:pPr>
      <w:keepNext/>
      <w:keepLines/>
      <w:numPr>
        <w:numId w:val="6"/>
      </w:numPr>
      <w:spacing w:before="60" w:after="60" w:line="240" w:lineRule="auto"/>
      <w:ind w:left="426" w:right="-286" w:hanging="710"/>
      <w:jc w:val="both"/>
      <w:outlineLvl w:val="0"/>
    </w:pPr>
    <w:rPr>
      <w:rFonts w:ascii="Tahoma" w:eastAsia="Times New Roman" w:hAnsi="Tahoma"/>
      <w:b/>
      <w:bCs/>
      <w:caps/>
      <w:kern w:val="32"/>
      <w:sz w:val="18"/>
      <w:szCs w:val="18"/>
      <w:lang w:val="x-none" w:eastAsia="x-none"/>
    </w:rPr>
  </w:style>
  <w:style w:type="paragraph" w:styleId="Nagwek2">
    <w:name w:val="heading 2"/>
    <w:basedOn w:val="Normalny"/>
    <w:link w:val="Nagwek2Znak"/>
    <w:qFormat/>
    <w:rsid w:val="00BB218F"/>
    <w:pPr>
      <w:keepNext/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ahoma" w:eastAsia="Times New Roman" w:hAnsi="Tahoma"/>
      <w:b/>
      <w:bCs/>
      <w:iCs/>
      <w:color w:val="000000"/>
      <w:szCs w:val="24"/>
      <w:lang w:val="x-none" w:eastAsia="x-none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4947F8"/>
    <w:pPr>
      <w:keepNext/>
      <w:numPr>
        <w:ilvl w:val="2"/>
        <w:numId w:val="5"/>
      </w:numPr>
      <w:spacing w:before="120" w:after="120" w:line="240" w:lineRule="auto"/>
      <w:ind w:left="709" w:hanging="568"/>
      <w:jc w:val="both"/>
      <w:outlineLvl w:val="2"/>
    </w:pPr>
    <w:rPr>
      <w:rFonts w:ascii="Tahoma" w:hAnsi="Tahoma" w:cs="Tahoma"/>
      <w:b/>
      <w:bCs/>
      <w:sz w:val="18"/>
      <w:szCs w:val="18"/>
      <w:lang w:val="x-none" w:eastAsia="x-none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256088"/>
    <w:pPr>
      <w:keepNext/>
      <w:numPr>
        <w:numId w:val="4"/>
      </w:numPr>
      <w:spacing w:before="120" w:after="60" w:line="240" w:lineRule="auto"/>
      <w:ind w:left="360"/>
      <w:jc w:val="both"/>
      <w:outlineLvl w:val="4"/>
    </w:pPr>
    <w:rPr>
      <w:rFonts w:ascii="Tahoma" w:eastAsia="Times New Roman" w:hAnsi="Tahoma"/>
      <w:bCs/>
      <w:i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4589"/>
    <w:rPr>
      <w:rFonts w:ascii="Tahoma" w:eastAsia="Times New Roman" w:hAnsi="Tahoma"/>
      <w:b/>
      <w:bCs/>
      <w:caps/>
      <w:kern w:val="32"/>
      <w:sz w:val="18"/>
      <w:szCs w:val="18"/>
      <w:lang w:val="x-none" w:eastAsia="x-none"/>
    </w:rPr>
  </w:style>
  <w:style w:type="character" w:customStyle="1" w:styleId="Nagwek2Znak">
    <w:name w:val="Nagłówek 2 Znak"/>
    <w:link w:val="Nagwek2"/>
    <w:rsid w:val="00BB218F"/>
    <w:rPr>
      <w:rFonts w:ascii="Tahoma" w:eastAsia="Times New Roman" w:hAnsi="Tahoma"/>
      <w:b/>
      <w:bCs/>
      <w:iCs/>
      <w:color w:val="000000"/>
      <w:sz w:val="22"/>
      <w:szCs w:val="24"/>
      <w:lang w:val="x-none" w:eastAsia="x-none"/>
    </w:rPr>
  </w:style>
  <w:style w:type="character" w:customStyle="1" w:styleId="Nagwek3Znak">
    <w:name w:val="Nagłówek 3 Znak"/>
    <w:aliases w:val="D Nagł. 3 Znak"/>
    <w:link w:val="Nagwek3"/>
    <w:uiPriority w:val="9"/>
    <w:rsid w:val="004947F8"/>
    <w:rPr>
      <w:rFonts w:ascii="Tahoma" w:hAnsi="Tahoma" w:cs="Tahoma"/>
      <w:b/>
      <w:bCs/>
      <w:sz w:val="18"/>
      <w:szCs w:val="18"/>
      <w:lang w:val="x-none" w:eastAsia="x-none"/>
    </w:rPr>
  </w:style>
  <w:style w:type="character" w:customStyle="1" w:styleId="Nagwek5Znak">
    <w:name w:val="Nagłówek 5 Znak"/>
    <w:aliases w:val="Oferta Znak"/>
    <w:link w:val="Nagwek5"/>
    <w:rsid w:val="00256088"/>
    <w:rPr>
      <w:rFonts w:ascii="Tahoma" w:eastAsia="Times New Roman" w:hAnsi="Tahoma"/>
      <w:bCs/>
      <w:iCs/>
      <w:szCs w:val="26"/>
      <w:lang w:val="x-none" w:eastAsia="x-none"/>
    </w:rPr>
  </w:style>
  <w:style w:type="character" w:styleId="Hipercze">
    <w:name w:val="Hyperlink"/>
    <w:uiPriority w:val="99"/>
    <w:rsid w:val="00A558B5"/>
    <w:rPr>
      <w:color w:val="0000FF"/>
      <w:u w:val="single"/>
    </w:rPr>
  </w:style>
  <w:style w:type="character" w:styleId="Numerstrony">
    <w:name w:val="page number"/>
    <w:rsid w:val="00A558B5"/>
  </w:style>
  <w:style w:type="paragraph" w:styleId="Nagwek">
    <w:name w:val="header"/>
    <w:aliases w:val=" Znak"/>
    <w:basedOn w:val="Normalny"/>
    <w:link w:val="NagwekZnak"/>
    <w:uiPriority w:val="99"/>
    <w:rsid w:val="00A558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 Znak"/>
    <w:link w:val="Nagwek"/>
    <w:uiPriority w:val="99"/>
    <w:qFormat/>
    <w:rsid w:val="00A558B5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A558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link w:val="Stopka"/>
    <w:uiPriority w:val="99"/>
    <w:rsid w:val="00A558B5"/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A558B5"/>
    <w:pPr>
      <w:tabs>
        <w:tab w:val="left" w:pos="284"/>
        <w:tab w:val="right" w:leader="dot" w:pos="9059"/>
      </w:tabs>
      <w:suppressAutoHyphens/>
      <w:spacing w:before="120" w:after="120" w:line="240" w:lineRule="auto"/>
    </w:pPr>
    <w:rPr>
      <w:rFonts w:ascii="Verdana" w:eastAsia="Times New Roman" w:hAnsi="Verdana"/>
      <w:b/>
      <w:bCs/>
      <w:cap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A558B5"/>
    <w:pPr>
      <w:tabs>
        <w:tab w:val="left" w:pos="840"/>
        <w:tab w:val="right" w:leader="dot" w:pos="9059"/>
      </w:tabs>
      <w:suppressAutoHyphens/>
      <w:spacing w:after="0" w:line="240" w:lineRule="auto"/>
      <w:ind w:left="840" w:hanging="480"/>
    </w:pPr>
    <w:rPr>
      <w:rFonts w:ascii="Verdana" w:eastAsia="Times New Roman" w:hAnsi="Verdana"/>
      <w:iCs/>
      <w:noProof/>
      <w:sz w:val="20"/>
      <w:szCs w:val="20"/>
      <w:lang w:eastAsia="ar-SA"/>
    </w:rPr>
  </w:style>
  <w:style w:type="character" w:styleId="Pogrubienie">
    <w:name w:val="Strong"/>
    <w:qFormat/>
    <w:rsid w:val="00A558B5"/>
    <w:rPr>
      <w:b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558B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cInit">
    <w:name w:val="Doc Init"/>
    <w:basedOn w:val="Normalny"/>
    <w:rsid w:val="00A558B5"/>
    <w:pPr>
      <w:tabs>
        <w:tab w:val="left" w:pos="0"/>
        <w:tab w:val="left" w:pos="479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  <w:tab w:val="left" w:pos="4795"/>
        <w:tab w:val="left" w:pos="5285"/>
        <w:tab w:val="left" w:pos="5760"/>
        <w:tab w:val="left" w:pos="6235"/>
        <w:tab w:val="left" w:pos="6725"/>
        <w:tab w:val="left" w:pos="7200"/>
        <w:tab w:val="left" w:pos="7675"/>
        <w:tab w:val="left" w:pos="8165"/>
        <w:tab w:val="left" w:pos="8640"/>
        <w:tab w:val="left" w:pos="9115"/>
        <w:tab w:val="left" w:pos="9598"/>
        <w:tab w:val="left" w:pos="10080"/>
      </w:tabs>
      <w:spacing w:after="0" w:line="240" w:lineRule="auto"/>
    </w:pPr>
    <w:rPr>
      <w:rFonts w:ascii="PICA *" w:eastAsia="Times New Roman" w:hAnsi="PICA *" w:cs="Arial"/>
      <w:lang w:eastAsia="pl-PL"/>
    </w:rPr>
  </w:style>
  <w:style w:type="paragraph" w:customStyle="1" w:styleId="Clauzullo">
    <w:name w:val="Clauzullo"/>
    <w:basedOn w:val="Nagwek1"/>
    <w:link w:val="ClauzulloZnak"/>
    <w:autoRedefine/>
    <w:rsid w:val="00A558B5"/>
    <w:pPr>
      <w:keepNext w:val="0"/>
      <w:numPr>
        <w:numId w:val="2"/>
      </w:numPr>
      <w:pBdr>
        <w:top w:val="single" w:sz="18" w:space="12" w:color="FF0000"/>
      </w:pBdr>
      <w:spacing w:before="240" w:after="240"/>
      <w:ind w:left="709" w:hanging="709"/>
    </w:pPr>
    <w:rPr>
      <w:rFonts w:ascii="Verdana" w:hAnsi="Verdana"/>
      <w:caps w:val="0"/>
      <w:sz w:val="24"/>
    </w:rPr>
  </w:style>
  <w:style w:type="character" w:customStyle="1" w:styleId="ClauzulloZnak">
    <w:name w:val="Clauzullo Znak"/>
    <w:link w:val="Clauzullo"/>
    <w:rsid w:val="00A558B5"/>
    <w:rPr>
      <w:rFonts w:ascii="Verdana" w:eastAsia="Times New Roman" w:hAnsi="Verdana"/>
      <w:b/>
      <w:bCs/>
      <w:kern w:val="32"/>
      <w:sz w:val="24"/>
      <w:szCs w:val="18"/>
      <w:lang w:val="x-none" w:eastAsia="x-none"/>
    </w:rPr>
  </w:style>
  <w:style w:type="paragraph" w:customStyle="1" w:styleId="Clauzullo1">
    <w:name w:val="Clauzullo 1"/>
    <w:basedOn w:val="Nagwek2"/>
    <w:autoRedefine/>
    <w:rsid w:val="00A558B5"/>
    <w:pPr>
      <w:numPr>
        <w:numId w:val="3"/>
      </w:numPr>
      <w:pBdr>
        <w:top w:val="single" w:sz="8" w:space="12" w:color="FF0000"/>
      </w:pBdr>
      <w:tabs>
        <w:tab w:val="num" w:pos="360"/>
      </w:tabs>
      <w:spacing w:line="360" w:lineRule="auto"/>
      <w:outlineLvl w:val="2"/>
    </w:pPr>
    <w:rPr>
      <w:rFonts w:ascii="Verdana" w:hAnsi="Verdana"/>
      <w:b w:val="0"/>
      <w:iCs w:val="0"/>
      <w:color w:val="auto"/>
      <w:sz w:val="24"/>
      <w:szCs w:val="22"/>
      <w:lang w:val="en-GB" w:eastAsia="pl-PL"/>
    </w:rPr>
  </w:style>
  <w:style w:type="paragraph" w:styleId="Nagwekspisutreci">
    <w:name w:val="TOC Heading"/>
    <w:basedOn w:val="Nagwek1"/>
    <w:next w:val="Normalny"/>
    <w:uiPriority w:val="39"/>
    <w:qFormat/>
    <w:rsid w:val="00A558B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F9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93B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3B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B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93BB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42150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150"/>
    <w:rPr>
      <w:rFonts w:ascii="Times New Roman" w:eastAsia="Times New Roman" w:hAnsi="Times New Roman"/>
      <w:sz w:val="24"/>
      <w:lang w:val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D6FA2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Styl1">
    <w:name w:val="Styl1"/>
    <w:rsid w:val="00D94589"/>
    <w:pPr>
      <w:numPr>
        <w:numId w:val="7"/>
      </w:numPr>
    </w:pPr>
  </w:style>
  <w:style w:type="paragraph" w:customStyle="1" w:styleId="Akapitzlist1">
    <w:name w:val="Akapit z listą1"/>
    <w:basedOn w:val="Normalny"/>
    <w:rsid w:val="00E91B3C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E91B3C"/>
    <w:pPr>
      <w:suppressAutoHyphens/>
      <w:autoSpaceDN w:val="0"/>
      <w:spacing w:after="160" w:line="252" w:lineRule="auto"/>
    </w:pPr>
    <w:rPr>
      <w:rFonts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44C7-B5F6-420C-BC30-113CFA46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askupin</cp:lastModifiedBy>
  <cp:revision>2</cp:revision>
  <cp:lastPrinted>2020-08-31T06:04:00Z</cp:lastPrinted>
  <dcterms:created xsi:type="dcterms:W3CDTF">2020-09-14T09:48:00Z</dcterms:created>
  <dcterms:modified xsi:type="dcterms:W3CDTF">2020-09-14T09:48:00Z</dcterms:modified>
</cp:coreProperties>
</file>