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569" w:rsidRPr="00A57FA9" w:rsidRDefault="00E43569" w:rsidP="00E43569">
      <w:pPr>
        <w:ind w:right="-567"/>
        <w:rPr>
          <w:rFonts w:ascii="Tahoma" w:hAnsi="Tahoma" w:cs="Tahoma"/>
          <w:sz w:val="18"/>
          <w:szCs w:val="18"/>
        </w:rPr>
      </w:pPr>
      <w:r w:rsidRPr="00A57FA9">
        <w:rPr>
          <w:rFonts w:ascii="Tahoma" w:hAnsi="Tahoma" w:cs="Tahoma"/>
          <w:sz w:val="18"/>
          <w:szCs w:val="18"/>
        </w:rPr>
        <w:t>Znak sprawy:</w:t>
      </w:r>
      <w:r w:rsidRPr="00A57FA9">
        <w:rPr>
          <w:rFonts w:ascii="Tahoma" w:hAnsi="Tahoma" w:cs="Tahoma"/>
          <w:b/>
          <w:sz w:val="18"/>
          <w:szCs w:val="18"/>
        </w:rPr>
        <w:t xml:space="preserve"> ZP.271.1.</w:t>
      </w:r>
      <w:r>
        <w:rPr>
          <w:rFonts w:ascii="Tahoma" w:hAnsi="Tahoma" w:cs="Tahoma"/>
          <w:b/>
          <w:sz w:val="18"/>
          <w:szCs w:val="18"/>
        </w:rPr>
        <w:t>134</w:t>
      </w:r>
      <w:r w:rsidRPr="00A57FA9">
        <w:rPr>
          <w:rFonts w:ascii="Tahoma" w:hAnsi="Tahoma" w:cs="Tahoma"/>
          <w:b/>
          <w:sz w:val="18"/>
          <w:szCs w:val="18"/>
        </w:rPr>
        <w:t>.</w:t>
      </w:r>
      <w:r>
        <w:rPr>
          <w:rFonts w:ascii="Tahoma" w:hAnsi="Tahoma" w:cs="Tahoma"/>
          <w:b/>
          <w:sz w:val="18"/>
          <w:szCs w:val="18"/>
        </w:rPr>
        <w:t>2020.AJ</w:t>
      </w:r>
    </w:p>
    <w:p w:rsidR="00E43569" w:rsidRDefault="00E43569" w:rsidP="00E43569">
      <w:pPr>
        <w:ind w:right="-567"/>
        <w:jc w:val="center"/>
        <w:rPr>
          <w:rFonts w:ascii="Tahoma" w:hAnsi="Tahoma" w:cs="Tahoma"/>
          <w:sz w:val="18"/>
          <w:szCs w:val="18"/>
          <w:u w:val="single"/>
        </w:rPr>
      </w:pPr>
    </w:p>
    <w:p w:rsidR="00E43569" w:rsidRDefault="00E43569" w:rsidP="00E43569">
      <w:pPr>
        <w:ind w:right="-567"/>
        <w:jc w:val="center"/>
        <w:rPr>
          <w:rFonts w:ascii="Tahoma" w:hAnsi="Tahoma" w:cs="Tahoma"/>
          <w:sz w:val="18"/>
          <w:szCs w:val="18"/>
          <w:u w:val="single"/>
        </w:rPr>
      </w:pPr>
    </w:p>
    <w:p w:rsidR="00E43569" w:rsidRPr="00A57FA9" w:rsidRDefault="00E43569" w:rsidP="00E43569">
      <w:pPr>
        <w:ind w:right="-567"/>
        <w:jc w:val="center"/>
        <w:rPr>
          <w:rFonts w:ascii="Tahoma" w:hAnsi="Tahoma" w:cs="Tahoma"/>
          <w:sz w:val="18"/>
          <w:szCs w:val="18"/>
          <w:u w:val="single"/>
        </w:rPr>
      </w:pPr>
    </w:p>
    <w:p w:rsidR="00E43569" w:rsidRPr="00A57FA9" w:rsidRDefault="00E43569" w:rsidP="00E43569">
      <w:pPr>
        <w:ind w:right="-567"/>
        <w:jc w:val="center"/>
        <w:rPr>
          <w:rFonts w:ascii="Tahoma" w:hAnsi="Tahoma" w:cs="Tahoma"/>
          <w:b/>
          <w:sz w:val="18"/>
          <w:szCs w:val="18"/>
          <w:u w:val="single"/>
        </w:rPr>
      </w:pPr>
      <w:r w:rsidRPr="00A57FA9">
        <w:rPr>
          <w:rFonts w:ascii="Tahoma" w:hAnsi="Tahoma" w:cs="Tahoma"/>
          <w:b/>
          <w:sz w:val="18"/>
          <w:szCs w:val="18"/>
          <w:u w:val="single"/>
        </w:rPr>
        <w:t>Informacja dotycząca prowadzonego postepowania</w:t>
      </w:r>
    </w:p>
    <w:p w:rsidR="00E43569" w:rsidRPr="00A57FA9" w:rsidRDefault="00E43569" w:rsidP="00E43569">
      <w:pPr>
        <w:ind w:right="-567"/>
        <w:rPr>
          <w:rFonts w:ascii="Tahoma" w:hAnsi="Tahoma" w:cs="Tahoma"/>
          <w:sz w:val="18"/>
          <w:szCs w:val="18"/>
        </w:rPr>
      </w:pPr>
    </w:p>
    <w:p w:rsidR="00E43569" w:rsidRPr="00A57FA9" w:rsidRDefault="00E43569" w:rsidP="00E43569">
      <w:pPr>
        <w:ind w:right="281"/>
        <w:rPr>
          <w:rFonts w:ascii="Tahoma" w:hAnsi="Tahoma" w:cs="Tahoma"/>
          <w:sz w:val="18"/>
          <w:szCs w:val="18"/>
        </w:rPr>
      </w:pPr>
    </w:p>
    <w:p w:rsidR="00E43569" w:rsidRPr="00A57FA9" w:rsidRDefault="00E43569" w:rsidP="00E43569">
      <w:pPr>
        <w:keepNext/>
        <w:keepLines/>
        <w:suppressAutoHyphens/>
        <w:spacing w:before="60" w:after="60"/>
        <w:ind w:right="281"/>
        <w:jc w:val="both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Dotyczy</w:t>
      </w:r>
      <w:r w:rsidRPr="00A57FA9">
        <w:rPr>
          <w:rFonts w:ascii="Tahoma" w:hAnsi="Tahoma" w:cs="Tahoma"/>
          <w:sz w:val="18"/>
          <w:szCs w:val="18"/>
        </w:rPr>
        <w:t xml:space="preserve"> postępowania o udzielenie zamówienia publicznego w trybie przetargu nieograniczonego pn.: </w:t>
      </w:r>
      <w:r w:rsidRPr="007F50D5">
        <w:rPr>
          <w:rFonts w:ascii="Tahoma" w:hAnsi="Tahoma" w:cs="Tahoma"/>
          <w:b/>
          <w:color w:val="0000FF"/>
        </w:rPr>
        <w:t>Dokumentacja projektowo-kosztorysowa budowy ciągu pieszo-rowerowego łączącego osiedle Piastów i osiedle Blachownia w Kędzierzynie-Koźlu</w:t>
      </w:r>
      <w:r w:rsidRPr="00A61A47">
        <w:rPr>
          <w:rFonts w:ascii="Tahoma" w:hAnsi="Tahoma" w:cs="Tahoma"/>
          <w:b/>
          <w:color w:val="0000FF"/>
          <w:sz w:val="18"/>
          <w:szCs w:val="18"/>
        </w:rPr>
        <w:t>.</w:t>
      </w:r>
    </w:p>
    <w:p w:rsidR="00E43569" w:rsidRDefault="00E43569" w:rsidP="00E43569">
      <w:pPr>
        <w:ind w:right="281"/>
        <w:rPr>
          <w:rFonts w:ascii="Tahoma" w:hAnsi="Tahoma" w:cs="Tahoma"/>
          <w:b/>
          <w:sz w:val="18"/>
          <w:szCs w:val="18"/>
        </w:rPr>
      </w:pPr>
    </w:p>
    <w:p w:rsidR="00E43569" w:rsidRPr="00A57FA9" w:rsidRDefault="00E43569" w:rsidP="00E43569">
      <w:pPr>
        <w:ind w:right="281"/>
        <w:rPr>
          <w:rFonts w:ascii="Tahoma" w:hAnsi="Tahoma" w:cs="Tahoma"/>
          <w:b/>
          <w:sz w:val="18"/>
          <w:szCs w:val="18"/>
        </w:rPr>
      </w:pPr>
      <w:bookmarkStart w:id="0" w:name="_GoBack"/>
      <w:bookmarkEnd w:id="0"/>
    </w:p>
    <w:p w:rsidR="00E43569" w:rsidRPr="00A57FA9" w:rsidRDefault="00E43569" w:rsidP="00E43569">
      <w:pPr>
        <w:ind w:right="281"/>
        <w:jc w:val="both"/>
        <w:rPr>
          <w:rFonts w:ascii="Tahoma" w:hAnsi="Tahoma" w:cs="Tahoma"/>
          <w:sz w:val="18"/>
          <w:szCs w:val="18"/>
        </w:rPr>
      </w:pPr>
      <w:r w:rsidRPr="00A57FA9">
        <w:rPr>
          <w:rFonts w:ascii="Tahoma" w:hAnsi="Tahoma" w:cs="Tahoma"/>
          <w:sz w:val="18"/>
          <w:szCs w:val="18"/>
        </w:rPr>
        <w:t xml:space="preserve">Zamawiający informuje, że przedmiotowe postępowanie jest prowadzone z wykorzystaniem platformy on-line działającej pod adresem </w:t>
      </w:r>
      <w:hyperlink r:id="rId7" w:history="1">
        <w:r w:rsidRPr="00A57FA9">
          <w:rPr>
            <w:rStyle w:val="Hipercze"/>
            <w:rFonts w:ascii="Tahoma" w:hAnsi="Tahoma" w:cs="Tahoma"/>
            <w:sz w:val="32"/>
            <w:szCs w:val="32"/>
          </w:rPr>
          <w:t>https://e-propublico.pl/</w:t>
        </w:r>
      </w:hyperlink>
      <w:r w:rsidRPr="00A57FA9">
        <w:rPr>
          <w:rFonts w:ascii="Tahoma" w:hAnsi="Tahoma" w:cs="Tahoma"/>
          <w:sz w:val="18"/>
          <w:szCs w:val="18"/>
        </w:rPr>
        <w:t xml:space="preserve"> </w:t>
      </w:r>
    </w:p>
    <w:p w:rsidR="00E43569" w:rsidRPr="00A57FA9" w:rsidRDefault="00E43569" w:rsidP="00E43569">
      <w:pPr>
        <w:ind w:right="281"/>
        <w:rPr>
          <w:rFonts w:ascii="Tahoma" w:hAnsi="Tahoma" w:cs="Tahoma"/>
          <w:sz w:val="18"/>
          <w:szCs w:val="18"/>
        </w:rPr>
      </w:pPr>
    </w:p>
    <w:p w:rsidR="00E43569" w:rsidRPr="00A57FA9" w:rsidRDefault="00E43569" w:rsidP="00E43569">
      <w:pPr>
        <w:ind w:right="281"/>
        <w:rPr>
          <w:rFonts w:ascii="Tahoma" w:hAnsi="Tahoma" w:cs="Tahoma"/>
          <w:sz w:val="18"/>
          <w:szCs w:val="18"/>
        </w:rPr>
      </w:pPr>
    </w:p>
    <w:p w:rsidR="00E43569" w:rsidRPr="00A57FA9" w:rsidRDefault="00E43569" w:rsidP="00E43569">
      <w:pPr>
        <w:ind w:right="281"/>
        <w:rPr>
          <w:rFonts w:ascii="Tahoma" w:hAnsi="Tahoma" w:cs="Tahoma"/>
          <w:sz w:val="18"/>
          <w:szCs w:val="18"/>
        </w:rPr>
      </w:pPr>
    </w:p>
    <w:p w:rsidR="00E43569" w:rsidRPr="00A57FA9" w:rsidRDefault="00E43569" w:rsidP="00E43569">
      <w:pPr>
        <w:ind w:right="281"/>
        <w:rPr>
          <w:rFonts w:ascii="Tahoma" w:hAnsi="Tahoma" w:cs="Tahoma"/>
          <w:sz w:val="18"/>
          <w:szCs w:val="18"/>
        </w:rPr>
      </w:pPr>
    </w:p>
    <w:p w:rsidR="00E43569" w:rsidRDefault="00E43569" w:rsidP="00E43569">
      <w:pPr>
        <w:ind w:right="281"/>
        <w:rPr>
          <w:rFonts w:ascii="Tahoma" w:hAnsi="Tahoma" w:cs="Tahoma"/>
          <w:sz w:val="18"/>
          <w:szCs w:val="18"/>
        </w:rPr>
      </w:pPr>
    </w:p>
    <w:p w:rsidR="00E43569" w:rsidRDefault="00E43569" w:rsidP="00E43569">
      <w:pPr>
        <w:ind w:right="281"/>
        <w:rPr>
          <w:rFonts w:ascii="Tahoma" w:hAnsi="Tahoma" w:cs="Tahoma"/>
          <w:sz w:val="18"/>
          <w:szCs w:val="18"/>
        </w:rPr>
      </w:pPr>
    </w:p>
    <w:p w:rsidR="00E43569" w:rsidRDefault="00E43569" w:rsidP="00E43569">
      <w:pPr>
        <w:ind w:right="281"/>
        <w:rPr>
          <w:rFonts w:ascii="Tahoma" w:hAnsi="Tahoma" w:cs="Tahoma"/>
          <w:sz w:val="18"/>
          <w:szCs w:val="18"/>
        </w:rPr>
      </w:pPr>
    </w:p>
    <w:p w:rsidR="00E43569" w:rsidRPr="00A57FA9" w:rsidRDefault="00E43569" w:rsidP="00E43569">
      <w:pPr>
        <w:ind w:right="281"/>
        <w:rPr>
          <w:rFonts w:ascii="Tahoma" w:hAnsi="Tahoma" w:cs="Tahoma"/>
          <w:sz w:val="18"/>
          <w:szCs w:val="18"/>
        </w:rPr>
      </w:pPr>
    </w:p>
    <w:p w:rsidR="00E43569" w:rsidRPr="00A57FA9" w:rsidRDefault="00E43569" w:rsidP="00E43569">
      <w:pPr>
        <w:spacing w:after="120"/>
        <w:ind w:right="281"/>
        <w:jc w:val="both"/>
        <w:rPr>
          <w:rFonts w:ascii="Tahoma" w:hAnsi="Tahoma" w:cs="Tahoma"/>
          <w:sz w:val="18"/>
          <w:szCs w:val="18"/>
        </w:rPr>
      </w:pPr>
      <w:r w:rsidRPr="00A57FA9">
        <w:rPr>
          <w:rFonts w:ascii="Tahoma" w:hAnsi="Tahoma" w:cs="Tahoma"/>
          <w:sz w:val="18"/>
          <w:szCs w:val="18"/>
        </w:rPr>
        <w:t>Przypominamy, że w przypadku tzw. postępowań unijnych, wszczętych od dnia 18 października 2018r.:</w:t>
      </w:r>
    </w:p>
    <w:p w:rsidR="00E43569" w:rsidRPr="00A57FA9" w:rsidRDefault="00E43569" w:rsidP="00E43569">
      <w:pPr>
        <w:pStyle w:val="Akapitzlist"/>
        <w:numPr>
          <w:ilvl w:val="0"/>
          <w:numId w:val="14"/>
        </w:numPr>
        <w:spacing w:after="120"/>
        <w:ind w:left="567" w:right="281" w:hanging="425"/>
        <w:jc w:val="both"/>
        <w:rPr>
          <w:rFonts w:ascii="Tahoma" w:hAnsi="Tahoma" w:cs="Tahoma"/>
          <w:sz w:val="18"/>
          <w:szCs w:val="18"/>
        </w:rPr>
      </w:pPr>
      <w:r w:rsidRPr="00A57FA9">
        <w:rPr>
          <w:rFonts w:ascii="Tahoma" w:hAnsi="Tahoma" w:cs="Tahoma"/>
          <w:sz w:val="18"/>
          <w:szCs w:val="18"/>
        </w:rPr>
        <w:t>oferty</w:t>
      </w:r>
    </w:p>
    <w:p w:rsidR="00E43569" w:rsidRPr="00A57FA9" w:rsidRDefault="00E43569" w:rsidP="00E43569">
      <w:pPr>
        <w:pStyle w:val="Akapitzlist"/>
        <w:numPr>
          <w:ilvl w:val="0"/>
          <w:numId w:val="14"/>
        </w:numPr>
        <w:spacing w:after="120"/>
        <w:ind w:left="567" w:right="281" w:hanging="425"/>
        <w:jc w:val="both"/>
        <w:rPr>
          <w:rFonts w:ascii="Tahoma" w:hAnsi="Tahoma" w:cs="Tahoma"/>
          <w:sz w:val="18"/>
          <w:szCs w:val="18"/>
        </w:rPr>
      </w:pPr>
      <w:r w:rsidRPr="00A57FA9">
        <w:rPr>
          <w:rFonts w:ascii="Tahoma" w:hAnsi="Tahoma" w:cs="Tahoma"/>
          <w:sz w:val="18"/>
          <w:szCs w:val="18"/>
        </w:rPr>
        <w:t>oświadczenie, o którym mowa w art. 25a ustawy Prawo zamówień publicznych, w tym jednolity elektroniczny dokument zamówienia</w:t>
      </w:r>
    </w:p>
    <w:p w:rsidR="00E43569" w:rsidRPr="00A57FA9" w:rsidRDefault="00E43569" w:rsidP="00E43569">
      <w:pPr>
        <w:spacing w:after="120"/>
        <w:ind w:right="281"/>
        <w:jc w:val="both"/>
        <w:rPr>
          <w:rFonts w:ascii="Tahoma" w:hAnsi="Tahoma" w:cs="Tahoma"/>
          <w:sz w:val="18"/>
          <w:szCs w:val="18"/>
        </w:rPr>
      </w:pPr>
      <w:r w:rsidRPr="00A57FA9">
        <w:rPr>
          <w:rFonts w:ascii="Tahoma" w:hAnsi="Tahoma" w:cs="Tahoma"/>
          <w:sz w:val="18"/>
          <w:szCs w:val="18"/>
        </w:rPr>
        <w:t xml:space="preserve">sporządza się, pod rygorem nieważności, w postaci elektronicznej i opatruje się kwalifikowanym podpisem elektronicznym. </w:t>
      </w:r>
    </w:p>
    <w:p w:rsidR="008105B2" w:rsidRPr="00E43569" w:rsidRDefault="008105B2" w:rsidP="00E43569">
      <w:pPr>
        <w:ind w:right="281"/>
      </w:pPr>
    </w:p>
    <w:sectPr w:rsidR="008105B2" w:rsidRPr="00E43569" w:rsidSect="008105B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426" w:right="851" w:bottom="426" w:left="1418" w:header="284" w:footer="488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7D95" w:rsidRDefault="002C7D95">
      <w:r>
        <w:separator/>
      </w:r>
    </w:p>
  </w:endnote>
  <w:endnote w:type="continuationSeparator" w:id="0">
    <w:p w:rsidR="002C7D95" w:rsidRDefault="002C7D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555" w:rsidRDefault="001C455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</w:p>
  <w:p w:rsidR="001C4555" w:rsidRDefault="001C4555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CF1" w:rsidRDefault="005A1CF1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9B9" w:rsidRDefault="00E43569" w:rsidP="000619B9">
    <w:pPr>
      <w:pStyle w:val="Stopka"/>
      <w:jc w:val="center"/>
    </w:pPr>
    <w:r w:rsidRPr="00F56426">
      <w:rPr>
        <w:noProof/>
      </w:rPr>
      <w:drawing>
        <wp:inline distT="0" distB="0" distL="0" distR="0">
          <wp:extent cx="6124575" cy="1314450"/>
          <wp:effectExtent l="0" t="0" r="9525" b="0"/>
          <wp:docPr id="2" name="Obraz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619B9" w:rsidRPr="00BE4AAF" w:rsidRDefault="000619B9" w:rsidP="000619B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7D95" w:rsidRDefault="002C7D95">
      <w:r>
        <w:separator/>
      </w:r>
    </w:p>
  </w:footnote>
  <w:footnote w:type="continuationSeparator" w:id="0">
    <w:p w:rsidR="002C7D95" w:rsidRDefault="002C7D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CF1" w:rsidRDefault="005A1CF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CF1" w:rsidRDefault="005A1CF1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05B2" w:rsidRDefault="00E43569" w:rsidP="008105B2">
    <w:pPr>
      <w:pStyle w:val="Nagwek"/>
    </w:pPr>
    <w:r>
      <w:rPr>
        <w:noProof/>
      </w:rPr>
      <w:drawing>
        <wp:inline distT="0" distB="0" distL="0" distR="0">
          <wp:extent cx="6115050" cy="1162050"/>
          <wp:effectExtent l="0" t="0" r="0" b="0"/>
          <wp:docPr id="1" name="Obraz 1" descr="urząd_nag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urząd_nagł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162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3006BE"/>
    <w:multiLevelType w:val="hybridMultilevel"/>
    <w:tmpl w:val="CBFABB46"/>
    <w:lvl w:ilvl="0" w:tplc="E858066A">
      <w:start w:val="1"/>
      <w:numFmt w:val="bullet"/>
      <w:lvlText w:val="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CE4E62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250272C4"/>
    <w:multiLevelType w:val="hybridMultilevel"/>
    <w:tmpl w:val="43E407C0"/>
    <w:lvl w:ilvl="0" w:tplc="89E6E462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F615B74"/>
    <w:multiLevelType w:val="singleLevel"/>
    <w:tmpl w:val="0415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34FA1CBC"/>
    <w:multiLevelType w:val="singleLevel"/>
    <w:tmpl w:val="821CFD3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3B7D691D"/>
    <w:multiLevelType w:val="multilevel"/>
    <w:tmpl w:val="A2A4D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8B3B0B"/>
    <w:multiLevelType w:val="hybridMultilevel"/>
    <w:tmpl w:val="AC34DFDC"/>
    <w:lvl w:ilvl="0" w:tplc="13F63EF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956C06"/>
    <w:multiLevelType w:val="hybridMultilevel"/>
    <w:tmpl w:val="101AFB4C"/>
    <w:lvl w:ilvl="0" w:tplc="0415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8" w15:restartNumberingAfterBreak="0">
    <w:nsid w:val="5DDC0198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61942574"/>
    <w:multiLevelType w:val="hybridMultilevel"/>
    <w:tmpl w:val="FC6E98A6"/>
    <w:lvl w:ilvl="0" w:tplc="4F0274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8"/>
  </w:num>
  <w:num w:numId="5">
    <w:abstractNumId w:val="0"/>
  </w:num>
  <w:num w:numId="6">
    <w:abstractNumId w:val="9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8"/>
    <w:lvlOverride w:ilvl="0">
      <w:startOverride w:val="1"/>
    </w:lvlOverride>
  </w:num>
  <w:num w:numId="10">
    <w:abstractNumId w:val="5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l-PL" w:vendorID="12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764"/>
    <w:rsid w:val="000174F8"/>
    <w:rsid w:val="00027A2A"/>
    <w:rsid w:val="0004074E"/>
    <w:rsid w:val="00046109"/>
    <w:rsid w:val="00051342"/>
    <w:rsid w:val="00055D5C"/>
    <w:rsid w:val="000619B9"/>
    <w:rsid w:val="00095880"/>
    <w:rsid w:val="000D052A"/>
    <w:rsid w:val="000D407A"/>
    <w:rsid w:val="000E118C"/>
    <w:rsid w:val="000F4C58"/>
    <w:rsid w:val="001223B9"/>
    <w:rsid w:val="00134BA9"/>
    <w:rsid w:val="00151BCE"/>
    <w:rsid w:val="00157565"/>
    <w:rsid w:val="001639FF"/>
    <w:rsid w:val="00194F43"/>
    <w:rsid w:val="001C4555"/>
    <w:rsid w:val="001D380C"/>
    <w:rsid w:val="001F1B9C"/>
    <w:rsid w:val="00205788"/>
    <w:rsid w:val="002057AE"/>
    <w:rsid w:val="00230660"/>
    <w:rsid w:val="002612DE"/>
    <w:rsid w:val="00264FD3"/>
    <w:rsid w:val="00265249"/>
    <w:rsid w:val="002A0734"/>
    <w:rsid w:val="002C7D95"/>
    <w:rsid w:val="002D53B7"/>
    <w:rsid w:val="002E1C9C"/>
    <w:rsid w:val="002E35E6"/>
    <w:rsid w:val="0030448F"/>
    <w:rsid w:val="003045EB"/>
    <w:rsid w:val="00372839"/>
    <w:rsid w:val="00372D69"/>
    <w:rsid w:val="003816BB"/>
    <w:rsid w:val="003C76BC"/>
    <w:rsid w:val="003F6EF1"/>
    <w:rsid w:val="00440917"/>
    <w:rsid w:val="004679E4"/>
    <w:rsid w:val="00481E4A"/>
    <w:rsid w:val="00493EC5"/>
    <w:rsid w:val="004C0B21"/>
    <w:rsid w:val="004D2A63"/>
    <w:rsid w:val="004F5EEE"/>
    <w:rsid w:val="00507F1C"/>
    <w:rsid w:val="005153B6"/>
    <w:rsid w:val="00544735"/>
    <w:rsid w:val="00591407"/>
    <w:rsid w:val="005A1CF1"/>
    <w:rsid w:val="005A4DF9"/>
    <w:rsid w:val="005B4786"/>
    <w:rsid w:val="005D7A02"/>
    <w:rsid w:val="005F6764"/>
    <w:rsid w:val="00610175"/>
    <w:rsid w:val="00624C6D"/>
    <w:rsid w:val="006268AB"/>
    <w:rsid w:val="0063326A"/>
    <w:rsid w:val="00664812"/>
    <w:rsid w:val="0066560B"/>
    <w:rsid w:val="00681D57"/>
    <w:rsid w:val="00691908"/>
    <w:rsid w:val="0069201C"/>
    <w:rsid w:val="00695AF1"/>
    <w:rsid w:val="006C2839"/>
    <w:rsid w:val="006E242B"/>
    <w:rsid w:val="006E6B83"/>
    <w:rsid w:val="006F3B32"/>
    <w:rsid w:val="006F4F0C"/>
    <w:rsid w:val="006F7924"/>
    <w:rsid w:val="0070747C"/>
    <w:rsid w:val="00711A57"/>
    <w:rsid w:val="0071245E"/>
    <w:rsid w:val="00733920"/>
    <w:rsid w:val="0075315C"/>
    <w:rsid w:val="007665DD"/>
    <w:rsid w:val="007C699B"/>
    <w:rsid w:val="007F0F0B"/>
    <w:rsid w:val="008004D5"/>
    <w:rsid w:val="008105B2"/>
    <w:rsid w:val="00810EA9"/>
    <w:rsid w:val="0081488E"/>
    <w:rsid w:val="00844FD3"/>
    <w:rsid w:val="00855E27"/>
    <w:rsid w:val="00862155"/>
    <w:rsid w:val="00871C6C"/>
    <w:rsid w:val="008A01AE"/>
    <w:rsid w:val="008A360E"/>
    <w:rsid w:val="008B1897"/>
    <w:rsid w:val="008B26CE"/>
    <w:rsid w:val="00910520"/>
    <w:rsid w:val="009125D8"/>
    <w:rsid w:val="009523DA"/>
    <w:rsid w:val="00976EC3"/>
    <w:rsid w:val="009858DC"/>
    <w:rsid w:val="009B6F45"/>
    <w:rsid w:val="009D17D0"/>
    <w:rsid w:val="009E343D"/>
    <w:rsid w:val="00A02104"/>
    <w:rsid w:val="00A10D3E"/>
    <w:rsid w:val="00A32BBD"/>
    <w:rsid w:val="00A44240"/>
    <w:rsid w:val="00A542A8"/>
    <w:rsid w:val="00A613F9"/>
    <w:rsid w:val="00A65890"/>
    <w:rsid w:val="00A769F8"/>
    <w:rsid w:val="00AB4E7A"/>
    <w:rsid w:val="00AD3D05"/>
    <w:rsid w:val="00B06516"/>
    <w:rsid w:val="00B27D62"/>
    <w:rsid w:val="00B32851"/>
    <w:rsid w:val="00B42B0B"/>
    <w:rsid w:val="00B752EC"/>
    <w:rsid w:val="00B86703"/>
    <w:rsid w:val="00BD7287"/>
    <w:rsid w:val="00BE05ED"/>
    <w:rsid w:val="00BE1A0E"/>
    <w:rsid w:val="00BE3087"/>
    <w:rsid w:val="00C12ED1"/>
    <w:rsid w:val="00C357C0"/>
    <w:rsid w:val="00CE4D1B"/>
    <w:rsid w:val="00CF01CF"/>
    <w:rsid w:val="00D06111"/>
    <w:rsid w:val="00D102D8"/>
    <w:rsid w:val="00D117AE"/>
    <w:rsid w:val="00D728F3"/>
    <w:rsid w:val="00DA3C64"/>
    <w:rsid w:val="00DC1454"/>
    <w:rsid w:val="00DC6460"/>
    <w:rsid w:val="00DE47F6"/>
    <w:rsid w:val="00DF638A"/>
    <w:rsid w:val="00E05F29"/>
    <w:rsid w:val="00E269EA"/>
    <w:rsid w:val="00E43569"/>
    <w:rsid w:val="00E47898"/>
    <w:rsid w:val="00ED1C19"/>
    <w:rsid w:val="00ED636A"/>
    <w:rsid w:val="00EF4C69"/>
    <w:rsid w:val="00F35850"/>
    <w:rsid w:val="00F4125D"/>
    <w:rsid w:val="00F62D81"/>
    <w:rsid w:val="00F76957"/>
    <w:rsid w:val="00FA1877"/>
    <w:rsid w:val="00FC0534"/>
    <w:rsid w:val="00FE5E68"/>
    <w:rsid w:val="00FE7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503BE3-8F19-4F89-B091-BDBA1428E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pPr>
      <w:keepNext/>
      <w:spacing w:before="240" w:after="60"/>
      <w:outlineLvl w:val="0"/>
    </w:pPr>
    <w:rPr>
      <w:rFonts w:ascii="Arial" w:hAnsi="Arial"/>
      <w:b/>
      <w:kern w:val="28"/>
      <w:sz w:val="28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pPr>
      <w:keepNext/>
      <w:jc w:val="right"/>
      <w:outlineLvl w:val="1"/>
    </w:pPr>
    <w:rPr>
      <w:sz w:val="28"/>
      <w:lang w:val="x-none" w:eastAsia="x-none"/>
    </w:rPr>
  </w:style>
  <w:style w:type="paragraph" w:styleId="Nagwek3">
    <w:name w:val="heading 3"/>
    <w:basedOn w:val="Normalny"/>
    <w:next w:val="Normalny"/>
    <w:qFormat/>
    <w:pPr>
      <w:keepNext/>
      <w:spacing w:line="200" w:lineRule="atLeast"/>
      <w:ind w:firstLine="284"/>
      <w:jc w:val="center"/>
      <w:outlineLvl w:val="2"/>
    </w:pPr>
    <w:rPr>
      <w:rFonts w:ascii="Arial" w:hAnsi="Arial" w:cs="Arial"/>
      <w:b/>
      <w:bCs/>
      <w:sz w:val="28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styleId="Tekstpodstawowywcity">
    <w:name w:val="Body Text Indent"/>
    <w:basedOn w:val="Normalny"/>
    <w:link w:val="TekstpodstawowywcityZnak"/>
    <w:pPr>
      <w:spacing w:before="140" w:line="360" w:lineRule="auto"/>
      <w:ind w:firstLine="284"/>
      <w:jc w:val="both"/>
    </w:pPr>
    <w:rPr>
      <w:rFonts w:ascii="Arial" w:hAnsi="Arial"/>
      <w:sz w:val="22"/>
      <w:lang w:val="x-none" w:eastAsia="x-none"/>
    </w:rPr>
  </w:style>
  <w:style w:type="paragraph" w:styleId="NormalnyWeb">
    <w:name w:val="Normal (Web)"/>
    <w:basedOn w:val="Normalny"/>
    <w:pPr>
      <w:spacing w:before="100" w:beforeAutospacing="1" w:after="100" w:afterAutospacing="1"/>
      <w:jc w:val="both"/>
    </w:pPr>
  </w:style>
  <w:style w:type="paragraph" w:styleId="Tekstpodstawowy">
    <w:name w:val="Body Text"/>
    <w:basedOn w:val="Normalny"/>
    <w:rsid w:val="009B6F45"/>
    <w:pPr>
      <w:spacing w:after="120"/>
    </w:pPr>
  </w:style>
  <w:style w:type="table" w:styleId="Tabela-Siatka">
    <w:name w:val="Table Grid"/>
    <w:basedOn w:val="Standardowy"/>
    <w:rsid w:val="006E24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rsid w:val="007665DD"/>
    <w:rPr>
      <w:rFonts w:ascii="Arial" w:hAnsi="Arial"/>
      <w:b/>
      <w:kern w:val="28"/>
      <w:sz w:val="28"/>
    </w:rPr>
  </w:style>
  <w:style w:type="character" w:customStyle="1" w:styleId="Nagwek2Znak">
    <w:name w:val="Nagłówek 2 Znak"/>
    <w:link w:val="Nagwek2"/>
    <w:rsid w:val="007665DD"/>
    <w:rPr>
      <w:sz w:val="28"/>
    </w:rPr>
  </w:style>
  <w:style w:type="character" w:customStyle="1" w:styleId="NagwekZnak">
    <w:name w:val="Nagłówek Znak"/>
    <w:basedOn w:val="Domylnaczcionkaakapitu"/>
    <w:link w:val="Nagwek"/>
    <w:rsid w:val="007665DD"/>
  </w:style>
  <w:style w:type="character" w:customStyle="1" w:styleId="TekstpodstawowywcityZnak">
    <w:name w:val="Tekst podstawowy wcięty Znak"/>
    <w:link w:val="Tekstpodstawowywcity"/>
    <w:rsid w:val="007665DD"/>
    <w:rPr>
      <w:rFonts w:ascii="Arial" w:hAnsi="Arial"/>
      <w:sz w:val="22"/>
    </w:rPr>
  </w:style>
  <w:style w:type="character" w:customStyle="1" w:styleId="StopkaZnak">
    <w:name w:val="Stopka Znak"/>
    <w:link w:val="Stopka"/>
    <w:uiPriority w:val="99"/>
    <w:rsid w:val="00691908"/>
  </w:style>
  <w:style w:type="paragraph" w:customStyle="1" w:styleId="Znak">
    <w:name w:val=" Znak"/>
    <w:basedOn w:val="Normalny"/>
    <w:rsid w:val="00440917"/>
    <w:rPr>
      <w:rFonts w:ascii="Arial" w:hAnsi="Arial" w:cs="Arial"/>
    </w:rPr>
  </w:style>
  <w:style w:type="paragraph" w:styleId="Tekstdymka">
    <w:name w:val="Balloon Text"/>
    <w:basedOn w:val="Normalny"/>
    <w:link w:val="TekstdymkaZnak"/>
    <w:rsid w:val="008A360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8A360E"/>
    <w:rPr>
      <w:rFonts w:ascii="Segoe UI" w:hAnsi="Segoe UI" w:cs="Segoe UI"/>
      <w:sz w:val="18"/>
      <w:szCs w:val="18"/>
    </w:rPr>
  </w:style>
  <w:style w:type="character" w:styleId="Hipercze">
    <w:name w:val="Hyperlink"/>
    <w:uiPriority w:val="99"/>
    <w:unhideWhenUsed/>
    <w:rsid w:val="00E43569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E4356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02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e-propublico.pl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rota\AppData\Local\Temp\templat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</Template>
  <TotalTime>0</TotalTime>
  <Pages>1</Pages>
  <Words>125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Uruchomienie postępowania i powołanie Komisji Przetargowej</vt:lpstr>
    </vt:vector>
  </TitlesOfParts>
  <Company>Datacomp</Company>
  <LinksUpToDate>false</LinksUpToDate>
  <CharactersWithSpaces>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Uruchomienie postępowania i powołanie Komisji Przetargowej</dc:title>
  <dc:subject/>
  <dc:creator>Agnieszka</dc:creator>
  <cp:keywords/>
  <cp:lastModifiedBy>Agnieszka </cp:lastModifiedBy>
  <cp:revision>2</cp:revision>
  <cp:lastPrinted>2020-12-02T07:48:00Z</cp:lastPrinted>
  <dcterms:created xsi:type="dcterms:W3CDTF">2020-12-02T07:48:00Z</dcterms:created>
  <dcterms:modified xsi:type="dcterms:W3CDTF">2020-12-02T07:48:00Z</dcterms:modified>
</cp:coreProperties>
</file>